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D9" w:rsidRDefault="00175DD9" w:rsidP="00175DD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Вих. від 25.01.2021 № 11/01-04</w:t>
      </w:r>
    </w:p>
    <w:p w:rsidR="00175DD9" w:rsidRDefault="00175DD9" w:rsidP="00175DD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9CC" w:rsidRDefault="00E94763" w:rsidP="003101C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Прилуцький центр професійного розвитку педагогічних працівників пропонує добірку матеріалів для </w:t>
      </w:r>
      <w:r w:rsidR="00CC42B3" w:rsidRPr="002B016D">
        <w:rPr>
          <w:rFonts w:ascii="Times New Roman" w:hAnsi="Times New Roman" w:cs="Times New Roman"/>
          <w:b/>
          <w:sz w:val="28"/>
          <w:szCs w:val="28"/>
          <w:lang w:val="uk-UA"/>
        </w:rPr>
        <w:t>планування підвищення кваліфікації педаго</w:t>
      </w:r>
      <w:r w:rsidR="00221184">
        <w:rPr>
          <w:rFonts w:ascii="Times New Roman" w:hAnsi="Times New Roman" w:cs="Times New Roman"/>
          <w:b/>
          <w:sz w:val="28"/>
          <w:szCs w:val="28"/>
          <w:lang w:val="uk-UA"/>
        </w:rPr>
        <w:t>гічних працівників</w:t>
      </w:r>
    </w:p>
    <w:p w:rsidR="00221184" w:rsidRPr="002B016D" w:rsidRDefault="00221184" w:rsidP="003101C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77E" w:rsidRPr="002B016D" w:rsidRDefault="00EB377E" w:rsidP="002B016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16D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582B7A" w:rsidRDefault="00582B7A" w:rsidP="002B016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77E" w:rsidRPr="002B016D" w:rsidRDefault="00EB377E" w:rsidP="002B016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16D">
        <w:rPr>
          <w:rFonts w:ascii="Times New Roman" w:hAnsi="Times New Roman" w:cs="Times New Roman"/>
          <w:b/>
          <w:sz w:val="28"/>
          <w:szCs w:val="28"/>
          <w:lang w:val="uk-UA"/>
        </w:rPr>
        <w:t>І. Нормативні документи</w:t>
      </w:r>
    </w:p>
    <w:p w:rsidR="00EB377E" w:rsidRDefault="00E86B39" w:rsidP="002B016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221184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Закон України «</w:t>
        </w:r>
        <w:r w:rsidR="00EB377E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Про повну загальну середню освіту» (ч.1 ст. 51)</w:t>
        </w:r>
        <w:r w:rsidR="002F303E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 xml:space="preserve"> від 16.01.2020          № 463 – ІХ, зі з</w:t>
        </w:r>
        <w:r w:rsidR="00221184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мінами від 13.07.2020 №764 – ІХ</w:t>
        </w:r>
      </w:hyperlink>
      <w:r w:rsidR="002F3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7859" w:rsidRPr="002B016D" w:rsidRDefault="00E86B39" w:rsidP="002B016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anchor="Text" w:history="1">
        <w:r w:rsidR="00A27859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«Порядок підвищення кваліфікації педагогічних та науково-педагогічних працівників»</w:t>
        </w:r>
        <w:r w:rsidR="00674235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, затверджений Постаново</w:t>
        </w:r>
        <w:r w:rsidR="00726E9E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 xml:space="preserve"> КМ України від 21.08.2019</w:t>
        </w:r>
        <w:r w:rsidR="00221184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 xml:space="preserve"> № 800</w:t>
        </w:r>
      </w:hyperlink>
    </w:p>
    <w:p w:rsidR="00EB377E" w:rsidRPr="002B016D" w:rsidRDefault="00E86B39" w:rsidP="002B016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anchor="Text" w:history="1">
        <w:r w:rsidR="00EB377E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 xml:space="preserve">«Про внесення змін до Порядку підвищення кваліфікації  педагогічних  та науково - педагогічних працівників», затверджений Постановою КМУ  від </w:t>
        </w:r>
        <w:r w:rsidR="00A27859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27.12.2019  №1133</w:t>
        </w:r>
      </w:hyperlink>
    </w:p>
    <w:p w:rsidR="0049692A" w:rsidRPr="00421F26" w:rsidRDefault="00E86B39" w:rsidP="002B016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8" w:history="1">
        <w:r w:rsidR="00E563EC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«</w:t>
        </w:r>
        <w:r w:rsidR="004E6630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Щодо  підвищення кваліфікації педагогічних працівників закладів загальної середньої освіти»</w:t>
        </w:r>
        <w:r w:rsidR="00E563EC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,</w:t>
        </w:r>
        <w:r w:rsidR="004E6630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E563EC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 xml:space="preserve">лист МОН </w:t>
        </w:r>
        <w:r w:rsidR="00674235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від 04.03.2020</w:t>
        </w:r>
        <w:r w:rsidR="004E6630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3A45FC" w:rsidRPr="001D39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 xml:space="preserve"> №1/9-141</w:t>
        </w:r>
      </w:hyperlink>
    </w:p>
    <w:p w:rsidR="00421F26" w:rsidRPr="002B016D" w:rsidRDefault="00421F26" w:rsidP="00421F2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B0987" w:rsidRDefault="00624B3F" w:rsidP="0003109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Вимоги до підвищення кваліфікації</w:t>
      </w:r>
    </w:p>
    <w:p w:rsidR="00624B3F" w:rsidRDefault="00624B3F" w:rsidP="0003109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4C5F" w:rsidRDefault="00454C5F" w:rsidP="0003109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09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21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1095">
        <w:rPr>
          <w:rFonts w:ascii="Times New Roman" w:hAnsi="Times New Roman" w:cs="Times New Roman"/>
          <w:sz w:val="24"/>
          <w:szCs w:val="24"/>
          <w:lang w:val="uk-UA"/>
        </w:rPr>
        <w:t xml:space="preserve">Кожен </w:t>
      </w:r>
      <w:r w:rsidR="00831005" w:rsidRPr="0003109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31095">
        <w:rPr>
          <w:rFonts w:ascii="Times New Roman" w:hAnsi="Times New Roman" w:cs="Times New Roman"/>
          <w:sz w:val="24"/>
          <w:szCs w:val="24"/>
          <w:lang w:val="uk-UA"/>
        </w:rPr>
        <w:t>едпрацівник зобов'язаний</w:t>
      </w:r>
      <w:r w:rsidRPr="006173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щороку</w:t>
      </w:r>
      <w:r w:rsidRPr="00031095">
        <w:rPr>
          <w:rFonts w:ascii="Times New Roman" w:hAnsi="Times New Roman" w:cs="Times New Roman"/>
          <w:sz w:val="24"/>
          <w:szCs w:val="24"/>
          <w:lang w:val="uk-UA"/>
        </w:rPr>
        <w:t xml:space="preserve"> підвищувати свою кваліфікацію.</w:t>
      </w:r>
    </w:p>
    <w:p w:rsidR="00430F19" w:rsidRDefault="00430F19" w:rsidP="0003109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F19" w:rsidRDefault="00430F19" w:rsidP="00430F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Починаючи з 28.09.2017 року у педпрацівників з'явився обов'язок щорічно</w:t>
      </w:r>
      <w:r w:rsidR="00843BA9">
        <w:rPr>
          <w:rFonts w:ascii="Times New Roman" w:hAnsi="Times New Roman" w:cs="Times New Roman"/>
          <w:sz w:val="24"/>
          <w:szCs w:val="24"/>
          <w:lang w:val="uk-UA"/>
        </w:rPr>
        <w:t xml:space="preserve"> підвищувати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власну педагогічну майстерність, а загальний сукупний обсяг годин, виділених на підвищення кваліфікації, </w:t>
      </w:r>
      <w:r w:rsidRPr="00DA7473">
        <w:rPr>
          <w:rFonts w:ascii="Times New Roman" w:hAnsi="Times New Roman" w:cs="Times New Roman"/>
          <w:b/>
          <w:sz w:val="24"/>
          <w:szCs w:val="24"/>
          <w:lang w:val="uk-UA"/>
        </w:rPr>
        <w:t>впродовж 5 років не може бути менше 150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. Це означає, що до 28.09. 2022 року ніхто не має права вимагати  від педпрацівника підтвердження якогось конкретного обсягу підвищення кваліфікації. Єдина на сьогодні вимога може полягати лише у необхідності підтвердити щорічне (тобто у 2017, 2018, 2019 роках) підвищення кваліфікації</w:t>
      </w:r>
      <w:r w:rsidR="00DA7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(незалежно від обсягу, форми чи виду підвищення кваліфікації). Крім того, у цей 5-річний період, відлік якого розпочався 25.09.2017 року, недоцільно включати обсяг результатів підвищення кваліфікації, здобутих раніше.</w:t>
      </w:r>
    </w:p>
    <w:p w:rsidR="00915898" w:rsidRPr="00031095" w:rsidRDefault="00915898" w:rsidP="0003109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4C5F" w:rsidRDefault="00430F19" w:rsidP="0003109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54C5F" w:rsidRPr="00031095">
        <w:rPr>
          <w:rFonts w:ascii="Times New Roman" w:hAnsi="Times New Roman" w:cs="Times New Roman"/>
          <w:sz w:val="24"/>
          <w:szCs w:val="24"/>
          <w:lang w:val="uk-UA"/>
        </w:rPr>
        <w:t xml:space="preserve">. Загальна кількість академічних годин для підвищення кваліфікації </w:t>
      </w:r>
      <w:r w:rsidR="00831005" w:rsidRPr="0003109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54C5F" w:rsidRPr="00031095">
        <w:rPr>
          <w:rFonts w:ascii="Times New Roman" w:hAnsi="Times New Roman" w:cs="Times New Roman"/>
          <w:sz w:val="24"/>
          <w:szCs w:val="24"/>
          <w:lang w:val="uk-UA"/>
        </w:rPr>
        <w:t>едпрацівника протягом п'яти років, яка оплачується за рахунок коштів державного та міс</w:t>
      </w:r>
      <w:r w:rsidR="00831005" w:rsidRPr="00031095">
        <w:rPr>
          <w:rFonts w:ascii="Times New Roman" w:hAnsi="Times New Roman" w:cs="Times New Roman"/>
          <w:sz w:val="24"/>
          <w:szCs w:val="24"/>
          <w:lang w:val="uk-UA"/>
        </w:rPr>
        <w:t xml:space="preserve">цевих бюджетів, не може бути меншою за </w:t>
      </w:r>
      <w:r w:rsidR="00831005" w:rsidRPr="00617384">
        <w:rPr>
          <w:rFonts w:ascii="Times New Roman" w:hAnsi="Times New Roman" w:cs="Times New Roman"/>
          <w:b/>
          <w:sz w:val="24"/>
          <w:szCs w:val="24"/>
          <w:lang w:val="uk-UA"/>
        </w:rPr>
        <w:t>150 годин.</w:t>
      </w:r>
      <w:r w:rsidR="00831005" w:rsidRPr="00031095">
        <w:rPr>
          <w:rFonts w:ascii="Times New Roman" w:hAnsi="Times New Roman" w:cs="Times New Roman"/>
          <w:sz w:val="24"/>
          <w:szCs w:val="24"/>
          <w:lang w:val="uk-UA"/>
        </w:rPr>
        <w:t xml:space="preserve"> Із них </w:t>
      </w:r>
      <w:r w:rsidR="00831005" w:rsidRPr="00617384">
        <w:rPr>
          <w:rFonts w:ascii="Times New Roman" w:hAnsi="Times New Roman" w:cs="Times New Roman"/>
          <w:b/>
          <w:sz w:val="24"/>
          <w:szCs w:val="24"/>
          <w:lang w:val="uk-UA"/>
        </w:rPr>
        <w:t>не менше 10%</w:t>
      </w:r>
      <w:r w:rsidR="00831005" w:rsidRPr="00031095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кількості годин обов'язково повинні бути спрямовані на вдосконалення знань, вмінь і практичних навичок у роботі з учнями з </w:t>
      </w:r>
      <w:r w:rsidR="00831005" w:rsidRPr="00617384">
        <w:rPr>
          <w:rFonts w:ascii="Times New Roman" w:hAnsi="Times New Roman" w:cs="Times New Roman"/>
          <w:b/>
          <w:sz w:val="24"/>
          <w:szCs w:val="24"/>
          <w:lang w:val="uk-UA"/>
        </w:rPr>
        <w:t>особливими освітніми потребами</w:t>
      </w:r>
      <w:r w:rsidR="00831005" w:rsidRPr="000310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5898" w:rsidRPr="00031095" w:rsidRDefault="00915898" w:rsidP="0003109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53A6" w:rsidRDefault="00430F19" w:rsidP="0003109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C53A6" w:rsidRPr="00031095">
        <w:rPr>
          <w:rFonts w:ascii="Times New Roman" w:hAnsi="Times New Roman" w:cs="Times New Roman"/>
          <w:sz w:val="24"/>
          <w:szCs w:val="24"/>
          <w:lang w:val="uk-UA"/>
        </w:rPr>
        <w:t xml:space="preserve">. Якщо педпрацівник викладає кілька навчальних предметів, </w:t>
      </w:r>
      <w:r w:rsidR="007C53A6" w:rsidRPr="002C2529">
        <w:rPr>
          <w:rFonts w:ascii="Times New Roman" w:hAnsi="Times New Roman" w:cs="Times New Roman"/>
          <w:b/>
          <w:sz w:val="24"/>
          <w:szCs w:val="24"/>
          <w:lang w:val="uk-UA"/>
        </w:rPr>
        <w:t>він самостійно обирає</w:t>
      </w:r>
      <w:r w:rsidR="007C53A6" w:rsidRPr="000310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3A6" w:rsidRPr="002C2529">
        <w:rPr>
          <w:rFonts w:ascii="Times New Roman" w:hAnsi="Times New Roman" w:cs="Times New Roman"/>
          <w:b/>
          <w:sz w:val="24"/>
          <w:szCs w:val="24"/>
          <w:lang w:val="uk-UA"/>
        </w:rPr>
        <w:t>послідовність</w:t>
      </w:r>
      <w:r w:rsidR="007C53A6" w:rsidRPr="000310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3A6" w:rsidRPr="002C2529">
        <w:rPr>
          <w:rFonts w:ascii="Times New Roman" w:hAnsi="Times New Roman" w:cs="Times New Roman"/>
          <w:b/>
          <w:sz w:val="24"/>
          <w:szCs w:val="24"/>
          <w:lang w:val="uk-UA"/>
        </w:rPr>
        <w:t>підвищення кваліфікації</w:t>
      </w:r>
      <w:r w:rsidR="007C53A6" w:rsidRPr="00031095">
        <w:rPr>
          <w:rFonts w:ascii="Times New Roman" w:hAnsi="Times New Roman" w:cs="Times New Roman"/>
          <w:sz w:val="24"/>
          <w:szCs w:val="24"/>
          <w:lang w:val="uk-UA"/>
        </w:rPr>
        <w:t xml:space="preserve"> за певними напрямами у міжатестаційний період у межах загального обсягу підвищення кваліфікації, визначеного законодавством.</w:t>
      </w:r>
      <w:r w:rsidR="00384F90" w:rsidRPr="00031095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 кваліфікації </w:t>
      </w:r>
      <w:r w:rsidR="00384F90" w:rsidRPr="002C2529">
        <w:rPr>
          <w:rFonts w:ascii="Times New Roman" w:hAnsi="Times New Roman" w:cs="Times New Roman"/>
          <w:b/>
          <w:sz w:val="24"/>
          <w:szCs w:val="24"/>
          <w:lang w:val="uk-UA"/>
        </w:rPr>
        <w:t>протягом п'яти років</w:t>
      </w:r>
      <w:r w:rsidR="00384F90" w:rsidRPr="000310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4F90" w:rsidRPr="002C2529">
        <w:rPr>
          <w:rFonts w:ascii="Times New Roman" w:hAnsi="Times New Roman" w:cs="Times New Roman"/>
          <w:b/>
          <w:sz w:val="24"/>
          <w:szCs w:val="24"/>
          <w:lang w:val="uk-UA"/>
        </w:rPr>
        <w:t>має становити сукупно</w:t>
      </w:r>
      <w:r w:rsidR="00384F90" w:rsidRPr="0003109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4F90" w:rsidRPr="002C2529">
        <w:rPr>
          <w:rFonts w:ascii="Times New Roman" w:hAnsi="Times New Roman" w:cs="Times New Roman"/>
          <w:b/>
          <w:sz w:val="24"/>
          <w:szCs w:val="24"/>
          <w:lang w:val="uk-UA"/>
        </w:rPr>
        <w:t>за всіма посадами, які обіймає педпрацівник, або навчальними предметами, не менше 150 годин.</w:t>
      </w:r>
    </w:p>
    <w:p w:rsidR="00F9724F" w:rsidRDefault="00F9724F" w:rsidP="0003109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7A26" w:rsidRDefault="00217239" w:rsidP="0003109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Підвищувати кваліфікацію можна за різними формами, видами. </w:t>
      </w:r>
      <w:r w:rsidRPr="00837AE9">
        <w:rPr>
          <w:rFonts w:ascii="Times New Roman" w:hAnsi="Times New Roman" w:cs="Times New Roman"/>
          <w:b/>
          <w:sz w:val="24"/>
          <w:szCs w:val="24"/>
          <w:lang w:val="uk-UA"/>
        </w:rPr>
        <w:t>Педпрацівники самостійно обирають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конкретні форми , види, напрямки та суб'єктів надання освітніх послуг з підвищення кваліфікації (п.7 Порядку). </w:t>
      </w:r>
    </w:p>
    <w:p w:rsidR="00131F49" w:rsidRDefault="00131F49" w:rsidP="0003109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1F49" w:rsidRDefault="00131F49" w:rsidP="0003109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6. Шукати інформацію щодо підвищення кваліфікації  педпрацівник можу будь-яким способом:</w:t>
      </w:r>
    </w:p>
    <w:p w:rsidR="00131F49" w:rsidRDefault="00131F49" w:rsidP="00131F4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безпосередньо на сайтах суб’єктів підвищення кваліфікації</w:t>
      </w:r>
      <w:r w:rsidR="003430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30F1" w:rsidRDefault="003430F1" w:rsidP="00131F4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різних інформаційних чи спеціальних ресурсах;</w:t>
      </w:r>
    </w:p>
    <w:p w:rsidR="003430F1" w:rsidRDefault="003430F1" w:rsidP="00131F4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тематичних групах;</w:t>
      </w:r>
    </w:p>
    <w:p w:rsidR="003430F1" w:rsidRDefault="003430F1" w:rsidP="00E563E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через запит необхідної інформації безпосередньо у суб'єкта підвищення кваліфікації тощо.</w:t>
      </w:r>
    </w:p>
    <w:p w:rsidR="00E563EC" w:rsidRDefault="00E563EC" w:rsidP="00E563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і заступник директора з навчально-виховної роботи має у цьому допомогти.</w:t>
      </w:r>
    </w:p>
    <w:p w:rsidR="00E563EC" w:rsidRDefault="00E563EC" w:rsidP="00E563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Педпрацівники мають можливість поєднувати не лише форми підвищення кваліфікації, а й підвищувати кваліфікацію у різних суб'єктів.</w:t>
      </w:r>
    </w:p>
    <w:p w:rsidR="00EA14FA" w:rsidRPr="002A46D4" w:rsidRDefault="00EA14FA" w:rsidP="00EA14FA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4B9C" w:rsidRDefault="00624B3F" w:rsidP="00B956C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Послідовність планування підвищення </w:t>
      </w:r>
      <w:r w:rsidR="002A46D4" w:rsidRPr="00B956CA">
        <w:rPr>
          <w:rFonts w:ascii="Times New Roman" w:hAnsi="Times New Roman" w:cs="Times New Roman"/>
          <w:b/>
          <w:sz w:val="28"/>
          <w:szCs w:val="28"/>
          <w:lang w:val="uk-UA"/>
        </w:rPr>
        <w:t>кваліфікації</w:t>
      </w:r>
    </w:p>
    <w:p w:rsidR="00F61E0C" w:rsidRDefault="000A4D9E" w:rsidP="000A4D9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 w:rsidR="006103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Грудень</w:t>
      </w:r>
      <w:r w:rsidR="004063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(2020)</w:t>
      </w:r>
      <w:r w:rsidR="006103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063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–</w:t>
      </w:r>
      <w:r w:rsidR="00F61E0C" w:rsidRPr="00AD55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СІЧЕНЬ</w:t>
      </w:r>
      <w:r w:rsidR="004063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(2021) </w:t>
      </w:r>
      <w:r w:rsidR="009421C2" w:rsidRPr="00AD55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0A4D9E" w:rsidRPr="00AD55F6" w:rsidRDefault="000A4D9E" w:rsidP="000A4D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247C7" w:rsidRDefault="009247C7" w:rsidP="009247C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97DF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421C2" w:rsidRPr="009421C2">
        <w:rPr>
          <w:rFonts w:ascii="Times New Roman" w:hAnsi="Times New Roman" w:cs="Times New Roman"/>
          <w:sz w:val="24"/>
          <w:szCs w:val="24"/>
          <w:lang w:val="uk-UA"/>
        </w:rPr>
        <w:t xml:space="preserve">ожен заклад освіти має уже </w:t>
      </w:r>
      <w:r w:rsidR="009421C2" w:rsidRPr="009421C2">
        <w:rPr>
          <w:rFonts w:ascii="Times New Roman" w:hAnsi="Times New Roman" w:cs="Times New Roman"/>
          <w:b/>
          <w:sz w:val="24"/>
          <w:szCs w:val="24"/>
          <w:lang w:val="uk-UA"/>
        </w:rPr>
        <w:t>затверджений кошторис</w:t>
      </w:r>
      <w:r w:rsidR="009421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421C2" w:rsidRPr="009421C2">
        <w:rPr>
          <w:rFonts w:ascii="Times New Roman" w:hAnsi="Times New Roman" w:cs="Times New Roman"/>
          <w:sz w:val="24"/>
          <w:szCs w:val="24"/>
          <w:lang w:val="uk-UA"/>
        </w:rPr>
        <w:t>на відповідний календарний рік.</w:t>
      </w:r>
      <w:r w:rsidR="009421C2">
        <w:rPr>
          <w:rFonts w:ascii="Times New Roman" w:hAnsi="Times New Roman" w:cs="Times New Roman"/>
          <w:sz w:val="24"/>
          <w:szCs w:val="24"/>
          <w:lang w:val="uk-UA"/>
        </w:rPr>
        <w:t xml:space="preserve"> Щойно директор знатиме про кількість коштів на підвищення кваліфікації з державного та місцевого бюджетів, а також кількість інших коштів, передбачених у кошторисі закладу освіти на підвищення кваліфікації, він </w:t>
      </w:r>
      <w:r w:rsidR="009421C2" w:rsidRPr="009421C2">
        <w:rPr>
          <w:rFonts w:ascii="Times New Roman" w:hAnsi="Times New Roman" w:cs="Times New Roman"/>
          <w:b/>
          <w:sz w:val="24"/>
          <w:szCs w:val="24"/>
          <w:lang w:val="uk-UA"/>
        </w:rPr>
        <w:t>має оприлюднити</w:t>
      </w:r>
      <w:r w:rsidR="009421C2">
        <w:rPr>
          <w:rFonts w:ascii="Times New Roman" w:hAnsi="Times New Roman" w:cs="Times New Roman"/>
          <w:sz w:val="24"/>
          <w:szCs w:val="24"/>
          <w:lang w:val="uk-UA"/>
        </w:rPr>
        <w:t xml:space="preserve"> загальний обсяг коштів.</w:t>
      </w:r>
    </w:p>
    <w:p w:rsidR="000A4D9E" w:rsidRDefault="000A4D9E" w:rsidP="009247C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5472" w:rsidRDefault="009247C7" w:rsidP="009247C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15A19" w:rsidRPr="00E15A19">
        <w:rPr>
          <w:rFonts w:ascii="Times New Roman" w:hAnsi="Times New Roman" w:cs="Times New Roman"/>
          <w:sz w:val="24"/>
          <w:szCs w:val="24"/>
          <w:lang w:val="uk-UA"/>
        </w:rPr>
        <w:t xml:space="preserve">Наступне завдання </w:t>
      </w:r>
      <w:r w:rsidR="00E15A19" w:rsidRPr="00E15A19">
        <w:rPr>
          <w:rFonts w:ascii="Times New Roman" w:hAnsi="Times New Roman" w:cs="Times New Roman"/>
          <w:b/>
          <w:sz w:val="24"/>
          <w:szCs w:val="24"/>
          <w:lang w:val="uk-UA"/>
        </w:rPr>
        <w:t>поінформувати педпрацівників</w:t>
      </w:r>
      <w:r w:rsidR="00E15A19">
        <w:rPr>
          <w:rFonts w:ascii="Times New Roman" w:hAnsi="Times New Roman" w:cs="Times New Roman"/>
          <w:sz w:val="24"/>
          <w:szCs w:val="24"/>
          <w:lang w:val="uk-UA"/>
        </w:rPr>
        <w:t xml:space="preserve"> про обсяг коштів.</w:t>
      </w:r>
    </w:p>
    <w:p w:rsidR="008E59AC" w:rsidRDefault="00E15A19" w:rsidP="009247C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62EDC" w:rsidRDefault="00275472" w:rsidP="009247C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15A19">
        <w:rPr>
          <w:rFonts w:ascii="Times New Roman" w:hAnsi="Times New Roman" w:cs="Times New Roman"/>
          <w:sz w:val="24"/>
          <w:szCs w:val="24"/>
          <w:lang w:val="uk-UA"/>
        </w:rPr>
        <w:t xml:space="preserve">Відтак кожен працівник має </w:t>
      </w:r>
      <w:r w:rsidR="00E15A19" w:rsidRPr="00E15A19">
        <w:rPr>
          <w:rFonts w:ascii="Times New Roman" w:hAnsi="Times New Roman" w:cs="Times New Roman"/>
          <w:b/>
          <w:sz w:val="24"/>
          <w:szCs w:val="24"/>
          <w:lang w:val="uk-UA"/>
        </w:rPr>
        <w:t>оформити пропозицію.</w:t>
      </w:r>
      <w:r w:rsidR="004A162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</w:p>
    <w:p w:rsidR="00BA62D2" w:rsidRDefault="00E15A19" w:rsidP="009247C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Вона має містити таку інформацію:</w:t>
      </w:r>
    </w:p>
    <w:p w:rsidR="00E15A19" w:rsidRDefault="007F54C1" w:rsidP="00E15A1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15A19">
        <w:rPr>
          <w:rFonts w:ascii="Times New Roman" w:hAnsi="Times New Roman" w:cs="Times New Roman"/>
          <w:sz w:val="24"/>
          <w:szCs w:val="24"/>
          <w:lang w:val="uk-UA"/>
        </w:rPr>
        <w:t>ема (напрям, найменування) відповідної програми (курсу, лекції, модуля тощо);</w:t>
      </w:r>
    </w:p>
    <w:p w:rsidR="00E15A19" w:rsidRDefault="007F54C1" w:rsidP="00E15A1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E15A19">
        <w:rPr>
          <w:rFonts w:ascii="Times New Roman" w:hAnsi="Times New Roman" w:cs="Times New Roman"/>
          <w:sz w:val="24"/>
          <w:szCs w:val="24"/>
          <w:lang w:val="uk-UA"/>
        </w:rPr>
        <w:t>орма, обсяг (тривалість);</w:t>
      </w:r>
    </w:p>
    <w:p w:rsidR="00E15A19" w:rsidRDefault="007F54C1" w:rsidP="00E15A1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15A19">
        <w:rPr>
          <w:rFonts w:ascii="Times New Roman" w:hAnsi="Times New Roman" w:cs="Times New Roman"/>
          <w:sz w:val="24"/>
          <w:szCs w:val="24"/>
          <w:lang w:val="uk-UA"/>
        </w:rPr>
        <w:t>уб’єкт підвищення кваліфікації;</w:t>
      </w:r>
    </w:p>
    <w:p w:rsidR="00E15A19" w:rsidRDefault="007F54C1" w:rsidP="00E15A1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15A19">
        <w:rPr>
          <w:rFonts w:ascii="Times New Roman" w:hAnsi="Times New Roman" w:cs="Times New Roman"/>
          <w:sz w:val="24"/>
          <w:szCs w:val="24"/>
          <w:lang w:val="uk-UA"/>
        </w:rPr>
        <w:t>артість підвищення кваліфікації (у разі встановлення) або про безоплатний характер надання такої освітньої  послуги.</w:t>
      </w:r>
    </w:p>
    <w:p w:rsidR="00F61E0C" w:rsidRDefault="006B7988" w:rsidP="00B574F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Саме з цього дня педагоги матимуть </w:t>
      </w:r>
      <w:r w:rsidRPr="001D3089">
        <w:rPr>
          <w:rFonts w:ascii="Times New Roman" w:hAnsi="Times New Roman" w:cs="Times New Roman"/>
          <w:b/>
          <w:sz w:val="24"/>
          <w:szCs w:val="24"/>
          <w:lang w:val="uk-UA"/>
        </w:rPr>
        <w:t>15 календарних днів,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щоб подати</w:t>
      </w:r>
      <w:r w:rsidR="002619E8">
        <w:rPr>
          <w:rFonts w:ascii="Times New Roman" w:hAnsi="Times New Roman" w:cs="Times New Roman"/>
          <w:sz w:val="24"/>
          <w:szCs w:val="24"/>
          <w:lang w:val="uk-UA"/>
        </w:rPr>
        <w:t xml:space="preserve"> свою пропозицію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план</w:t>
      </w:r>
      <w:r w:rsidR="002619E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</w:t>
      </w:r>
      <w:r w:rsidR="002619E8">
        <w:rPr>
          <w:rFonts w:ascii="Times New Roman" w:hAnsi="Times New Roman" w:cs="Times New Roman"/>
          <w:sz w:val="24"/>
          <w:szCs w:val="24"/>
          <w:lang w:val="uk-UA"/>
        </w:rPr>
        <w:t xml:space="preserve"> кваліфікації на відповідний рік</w:t>
      </w:r>
      <w:r w:rsidR="00F61E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59B9" w:rsidRDefault="007B59B9" w:rsidP="00B574F8">
      <w:pPr>
        <w:pStyle w:val="a5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847E2">
        <w:rPr>
          <w:rFonts w:ascii="Times New Roman" w:hAnsi="Times New Roman" w:cs="Times New Roman"/>
          <w:i/>
          <w:sz w:val="24"/>
          <w:szCs w:val="24"/>
          <w:lang w:val="uk-UA"/>
        </w:rPr>
        <w:t>За згодою педпрацівника його пропозицію можна буде уточнити або змінити, зокрема з урахуванням обсягу видатків, передбачених на підвищення кваліфікації.</w:t>
      </w:r>
    </w:p>
    <w:p w:rsidR="00A91E24" w:rsidRDefault="00A91E24" w:rsidP="00B574F8">
      <w:pPr>
        <w:pStyle w:val="a5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91E24" w:rsidRDefault="006059FA" w:rsidP="00A91E2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4</w:t>
      </w:r>
      <w:r w:rsidR="00D1290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.</w:t>
      </w:r>
      <w:r w:rsidR="00A91E24">
        <w:rPr>
          <w:color w:val="2B2B2B"/>
          <w:shd w:val="clear" w:color="auto" w:fill="FFFFFF"/>
          <w:lang w:val="uk-UA"/>
        </w:rPr>
        <w:t xml:space="preserve"> </w:t>
      </w:r>
      <w:r w:rsidR="00A91E24" w:rsidRPr="00A1391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Щоб правильно оформити орієнтовний план </w:t>
      </w:r>
      <w:r w:rsidR="00A91E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–</w:t>
      </w:r>
      <w:r w:rsidR="00A91E24">
        <w:rPr>
          <w:color w:val="2B2B2B"/>
          <w:shd w:val="clear" w:color="auto" w:fill="FFFFFF"/>
          <w:lang w:val="uk-UA"/>
        </w:rPr>
        <w:t xml:space="preserve"> </w:t>
      </w:r>
      <w:r w:rsidR="00A91E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нагада</w:t>
      </w:r>
      <w:r w:rsidR="00A91E24" w:rsidRPr="00C503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ємо</w:t>
      </w:r>
      <w:r w:rsidR="00A91E2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, </w:t>
      </w:r>
      <w:r w:rsidR="00A91E24" w:rsidRPr="00A91E24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 xml:space="preserve">які напрями та якого </w:t>
      </w:r>
      <w:r w:rsidR="00A91E24" w:rsidRPr="00A91E24">
        <w:rPr>
          <w:rFonts w:ascii="Times New Roman" w:hAnsi="Times New Roman" w:cs="Times New Roman"/>
          <w:b/>
          <w:sz w:val="24"/>
          <w:szCs w:val="24"/>
          <w:lang w:val="uk-UA"/>
        </w:rPr>
        <w:t>суб'єкта</w:t>
      </w:r>
      <w:r w:rsidR="00A91E24" w:rsidRPr="00C503FD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кваліфікації</w:t>
      </w:r>
      <w:r w:rsidR="00A91E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91E24" w:rsidRPr="00C503FD">
        <w:rPr>
          <w:rFonts w:ascii="Times New Roman" w:hAnsi="Times New Roman" w:cs="Times New Roman"/>
          <w:sz w:val="24"/>
          <w:szCs w:val="24"/>
          <w:lang w:val="uk-UA"/>
        </w:rPr>
        <w:t>можуть вказати педагоги у  своїх пропозиціях</w:t>
      </w:r>
      <w:r w:rsidR="009E4C5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C7A31" w:rsidRDefault="00CC7A31" w:rsidP="00A91E2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pPr w:leftFromText="180" w:rightFromText="180" w:vertAnchor="text" w:horzAnchor="margin" w:tblpY="104"/>
        <w:tblW w:w="0" w:type="auto"/>
        <w:tblLook w:val="04A0"/>
      </w:tblPr>
      <w:tblGrid>
        <w:gridCol w:w="2365"/>
        <w:gridCol w:w="7099"/>
      </w:tblGrid>
      <w:tr w:rsidR="007310BC" w:rsidRPr="00A846FE" w:rsidTr="007310BC">
        <w:tc>
          <w:tcPr>
            <w:tcW w:w="2365" w:type="dxa"/>
          </w:tcPr>
          <w:p w:rsidR="007310BC" w:rsidRPr="00EC283D" w:rsidRDefault="007310BC" w:rsidP="00731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Напрями підвищення кваліфікації  </w:t>
            </w:r>
          </w:p>
        </w:tc>
        <w:tc>
          <w:tcPr>
            <w:tcW w:w="7099" w:type="dxa"/>
          </w:tcPr>
          <w:p w:rsidR="007310BC" w:rsidRPr="00EC283D" w:rsidRDefault="007310BC" w:rsidP="000F5D8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• Розвиток професійних компетентностей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— знання навчального предмета, фахових методик, технологій;</w:t>
            </w:r>
          </w:p>
          <w:p w:rsidR="007310BC" w:rsidRPr="00EC283D" w:rsidRDefault="007310BC" w:rsidP="000F5D8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 • формування у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здобувачів освіти спільних для ключових компетентностей, вмінь, визначених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частиною першою статті 12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Закону України «Про освіту»; </w:t>
            </w:r>
          </w:p>
          <w:p w:rsidR="007310BC" w:rsidRPr="00EC283D" w:rsidRDefault="007310BC" w:rsidP="000F5D8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• психолого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фізіологічні особливості здобувачів освіти певного віку, основи андрагогіки;</w:t>
            </w:r>
          </w:p>
          <w:p w:rsidR="007310BC" w:rsidRPr="00EC283D" w:rsidRDefault="007310BC" w:rsidP="000F5D8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• створення безпечного та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інклюзивного освітнього середовища, особливості (специфіка) інклюзивного навчання, забезпечення додаткової підтримки в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освітньому процесі дітей з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особливими освітніми потребами; </w:t>
            </w:r>
          </w:p>
          <w:p w:rsidR="007310BC" w:rsidRPr="00EC283D" w:rsidRDefault="007310BC" w:rsidP="000F5D8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• використання інформаційно-комунікативних та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цифрових технологій в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освітньому процесі, включаючи електронне навчання, інформаційну та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кібернетичну безпеку; </w:t>
            </w:r>
          </w:p>
          <w:p w:rsidR="007310BC" w:rsidRDefault="007310BC" w:rsidP="000F5D8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• мовленнєва, цифрова, комунікаційна, інклюзивна,</w:t>
            </w:r>
            <w:r w:rsidRPr="00A846FE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емоційно-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етична компетентність. </w:t>
            </w:r>
          </w:p>
          <w:p w:rsidR="007310BC" w:rsidRPr="00A846FE" w:rsidRDefault="007310BC" w:rsidP="000F5D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Для керівників закладів освіти та їхніх </w:t>
            </w:r>
            <w:r w:rsidRPr="009421C2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заступників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є </w:t>
            </w:r>
            <w:r w:rsidRPr="009421C2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напрям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«</w:t>
            </w:r>
            <w:r w:rsidRPr="009421C2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Розвиток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421C2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управлінської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421C2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компетентності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310BC" w:rsidRPr="00175DD9" w:rsidTr="007310BC">
        <w:tc>
          <w:tcPr>
            <w:tcW w:w="2365" w:type="dxa"/>
          </w:tcPr>
          <w:p w:rsidR="007310BC" w:rsidRPr="00EC283D" w:rsidRDefault="007310BC" w:rsidP="007310B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 w:rsidRPr="00EC2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уб'єкти підвищення кваліфікації  </w:t>
            </w:r>
          </w:p>
        </w:tc>
        <w:tc>
          <w:tcPr>
            <w:tcW w:w="7099" w:type="dxa"/>
          </w:tcPr>
          <w:p w:rsidR="007310BC" w:rsidRPr="00EC283D" w:rsidRDefault="007310BC" w:rsidP="000F5D8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• Заклад освіти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/ його структурний підрозділ; </w:t>
            </w:r>
          </w:p>
          <w:p w:rsidR="007310BC" w:rsidRPr="00EC283D" w:rsidRDefault="007310BC" w:rsidP="000F5D8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•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наукова установа;</w:t>
            </w:r>
          </w:p>
          <w:p w:rsidR="007310BC" w:rsidRPr="00A846FE" w:rsidRDefault="007310BC" w:rsidP="000F5D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• інша юридична чи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фізична особа, зокрема</w:t>
            </w:r>
            <w:r w:rsidRPr="00A846FE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фізична особа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— підприємець, що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="002D190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прово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дить освітню</w:t>
            </w:r>
            <w:r w:rsidRPr="00A846FE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діяльність у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EC283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сфері підвищення кваліфікації педагогічних та/або науково-педагогічних працівників</w:t>
            </w:r>
          </w:p>
        </w:tc>
      </w:tr>
    </w:tbl>
    <w:p w:rsidR="0097279A" w:rsidRDefault="0097279A" w:rsidP="00B574F8">
      <w:pPr>
        <w:pStyle w:val="a5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97279A" w:rsidRPr="003C65BB" w:rsidRDefault="003C65BB" w:rsidP="003C65B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20EA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C65BB">
        <w:rPr>
          <w:rFonts w:ascii="Times New Roman" w:hAnsi="Times New Roman" w:cs="Times New Roman"/>
          <w:b/>
          <w:sz w:val="24"/>
          <w:szCs w:val="24"/>
          <w:lang w:val="uk-UA"/>
        </w:rPr>
        <w:t>Обсяг підвищення кваліфікації, вид, форми, вартість та джерела фінансування:</w:t>
      </w:r>
    </w:p>
    <w:p w:rsidR="0097279A" w:rsidRDefault="0097279A" w:rsidP="00B574F8">
      <w:pPr>
        <w:pStyle w:val="a5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376"/>
        <w:gridCol w:w="7088"/>
      </w:tblGrid>
      <w:tr w:rsidR="0097279A" w:rsidRPr="006370D1" w:rsidTr="009B03C5">
        <w:tc>
          <w:tcPr>
            <w:tcW w:w="2376" w:type="dxa"/>
          </w:tcPr>
          <w:p w:rsidR="0097279A" w:rsidRPr="00294298" w:rsidRDefault="0097279A" w:rsidP="00101D21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1D199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Обсяг</w:t>
            </w:r>
          </w:p>
        </w:tc>
        <w:tc>
          <w:tcPr>
            <w:tcW w:w="7088" w:type="dxa"/>
          </w:tcPr>
          <w:p w:rsidR="0097279A" w:rsidRPr="0097279A" w:rsidRDefault="0097279A" w:rsidP="00D278B7">
            <w:pPr>
              <w:pStyle w:val="a5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• Не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менше 150 годин на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п’ять років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— у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закладах загальної середньої, професійної (професійно-технічної) освіти; </w:t>
            </w:r>
          </w:p>
          <w:p w:rsidR="0097279A" w:rsidRPr="001427CD" w:rsidRDefault="0097279A" w:rsidP="00D27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• не</w:t>
            </w:r>
            <w:r w:rsidRPr="00142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42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менше 120 годин на</w:t>
            </w:r>
            <w:r w:rsidRPr="00142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42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п’ять років</w:t>
            </w:r>
            <w:r w:rsidRPr="00142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42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— у</w:t>
            </w:r>
            <w:r w:rsidRPr="00142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42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закладах дошкільної, позашкільної, фахової передвищої освіти (встановлює засновник)</w:t>
            </w:r>
          </w:p>
        </w:tc>
      </w:tr>
      <w:tr w:rsidR="0097279A" w:rsidRPr="006370D1" w:rsidTr="009B03C5">
        <w:tc>
          <w:tcPr>
            <w:tcW w:w="2376" w:type="dxa"/>
          </w:tcPr>
          <w:p w:rsidR="0097279A" w:rsidRPr="00294298" w:rsidRDefault="0097279A" w:rsidP="00101D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</w:t>
            </w:r>
          </w:p>
        </w:tc>
        <w:tc>
          <w:tcPr>
            <w:tcW w:w="7088" w:type="dxa"/>
          </w:tcPr>
          <w:p w:rsidR="0097279A" w:rsidRPr="0097279A" w:rsidRDefault="0097279A" w:rsidP="00D278B7">
            <w:pPr>
              <w:pStyle w:val="a5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• Навчання за 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програмою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підвищення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кваліфікації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, 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зокрема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участь у 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семінарах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, практикумах, 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тренінгах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, вебінарах, 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майстер-класах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тощо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7279A" w:rsidRPr="0097279A" w:rsidRDefault="0097279A" w:rsidP="00D27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• 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стажування</w:t>
            </w:r>
          </w:p>
        </w:tc>
      </w:tr>
      <w:tr w:rsidR="0097279A" w:rsidRPr="006370D1" w:rsidTr="009B03C5">
        <w:tc>
          <w:tcPr>
            <w:tcW w:w="2376" w:type="dxa"/>
          </w:tcPr>
          <w:p w:rsidR="0097279A" w:rsidRPr="00294298" w:rsidRDefault="0097279A" w:rsidP="00101D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</w:t>
            </w:r>
          </w:p>
        </w:tc>
        <w:tc>
          <w:tcPr>
            <w:tcW w:w="7088" w:type="dxa"/>
          </w:tcPr>
          <w:p w:rsidR="0097279A" w:rsidRPr="0097279A" w:rsidRDefault="0097279A" w:rsidP="00D278B7">
            <w:pPr>
              <w:pStyle w:val="a5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• 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Інституційна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 — 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очна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(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денна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, 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вечірня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), 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заочна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, 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дистанційна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, 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мережева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;</w:t>
            </w:r>
          </w:p>
          <w:p w:rsidR="0097279A" w:rsidRPr="0097279A" w:rsidRDefault="0097279A" w:rsidP="00D278B7">
            <w:pPr>
              <w:pStyle w:val="a5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• дуальна; </w:t>
            </w:r>
          </w:p>
          <w:p w:rsidR="0097279A" w:rsidRPr="0097279A" w:rsidRDefault="0097279A" w:rsidP="00D278B7">
            <w:pPr>
              <w:pStyle w:val="a5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• на 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робочому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місці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;</w:t>
            </w:r>
          </w:p>
          <w:p w:rsidR="0097279A" w:rsidRPr="0097279A" w:rsidRDefault="0097279A" w:rsidP="00D27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• на 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виробництві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FA5C8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тощо</w:t>
            </w:r>
          </w:p>
        </w:tc>
      </w:tr>
      <w:tr w:rsidR="0097279A" w:rsidRPr="00175DD9" w:rsidTr="009B03C5">
        <w:tc>
          <w:tcPr>
            <w:tcW w:w="2376" w:type="dxa"/>
          </w:tcPr>
          <w:p w:rsidR="0097279A" w:rsidRPr="00294298" w:rsidRDefault="0097279A" w:rsidP="00101D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  <w:p w:rsidR="0097279A" w:rsidRPr="00294298" w:rsidRDefault="0097279A" w:rsidP="00101D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97279A" w:rsidRPr="0097279A" w:rsidRDefault="0097279A" w:rsidP="00D278B7">
            <w:pPr>
              <w:pStyle w:val="a5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• Вартість підвищення кваліфікації, якщо її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встановлено; </w:t>
            </w:r>
          </w:p>
          <w:p w:rsidR="0097279A" w:rsidRPr="0097279A" w:rsidRDefault="001D1995" w:rsidP="00D278B7">
            <w:pPr>
              <w:pStyle w:val="a5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• </w:t>
            </w:r>
            <w:r w:rsidR="0097279A"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примітка про безоплатний характер надання такої освітньої послуги; </w:t>
            </w:r>
          </w:p>
          <w:p w:rsidR="0097279A" w:rsidRPr="0097279A" w:rsidRDefault="0097279A" w:rsidP="00D27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• примітка про самостійне фінансування підвищення кваліфікації педагогом</w:t>
            </w:r>
          </w:p>
        </w:tc>
      </w:tr>
      <w:tr w:rsidR="0097279A" w:rsidRPr="006370D1" w:rsidTr="009B03C5">
        <w:tc>
          <w:tcPr>
            <w:tcW w:w="2376" w:type="dxa"/>
          </w:tcPr>
          <w:p w:rsidR="0097279A" w:rsidRPr="00294298" w:rsidRDefault="0097279A" w:rsidP="00101D21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94298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Джерела фінансування</w:t>
            </w:r>
          </w:p>
        </w:tc>
        <w:tc>
          <w:tcPr>
            <w:tcW w:w="7088" w:type="dxa"/>
          </w:tcPr>
          <w:p w:rsidR="0097279A" w:rsidRPr="0097279A" w:rsidRDefault="0097279A" w:rsidP="00D278B7">
            <w:pPr>
              <w:pStyle w:val="a5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• Державний бюджет; </w:t>
            </w:r>
          </w:p>
          <w:p w:rsidR="0097279A" w:rsidRPr="0097279A" w:rsidRDefault="0097279A" w:rsidP="00D278B7">
            <w:pPr>
              <w:pStyle w:val="a5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• місцевий бюджет; </w:t>
            </w:r>
          </w:p>
          <w:p w:rsidR="0097279A" w:rsidRPr="0097279A" w:rsidRDefault="0097279A" w:rsidP="00D278B7">
            <w:pPr>
              <w:pStyle w:val="a5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• кошти фізичних та/або юридичних осіб; </w:t>
            </w:r>
          </w:p>
          <w:p w:rsidR="0097279A" w:rsidRPr="0097279A" w:rsidRDefault="0097279A" w:rsidP="00D278B7">
            <w:pPr>
              <w:pStyle w:val="a5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• інші власні надходження закладу освіти та/або його засновника; </w:t>
            </w:r>
          </w:p>
          <w:p w:rsidR="0097279A" w:rsidRPr="0097279A" w:rsidRDefault="0097279A" w:rsidP="00D27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• інші джерела, не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97279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заборонені законодавством</w:t>
            </w:r>
          </w:p>
        </w:tc>
      </w:tr>
    </w:tbl>
    <w:p w:rsidR="0097279A" w:rsidRDefault="0097279A" w:rsidP="00B574F8">
      <w:pPr>
        <w:pStyle w:val="a5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95AB8" w:rsidRDefault="009E4C5B" w:rsidP="00AF30B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247C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42B3" w:rsidRPr="00B33B62">
        <w:rPr>
          <w:rFonts w:ascii="Times New Roman" w:hAnsi="Times New Roman" w:cs="Times New Roman"/>
          <w:b/>
          <w:sz w:val="24"/>
          <w:szCs w:val="24"/>
          <w:lang w:val="uk-UA"/>
        </w:rPr>
        <w:t>Затвердіть на засіданні педагогічної ради</w:t>
      </w:r>
      <w:r w:rsidR="00CC42B3" w:rsidRPr="00B95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42B3" w:rsidRPr="00180962">
        <w:rPr>
          <w:rFonts w:ascii="Times New Roman" w:hAnsi="Times New Roman" w:cs="Times New Roman"/>
          <w:b/>
          <w:sz w:val="24"/>
          <w:szCs w:val="24"/>
          <w:lang w:val="uk-UA"/>
        </w:rPr>
        <w:t>орієнтовний план підвищення кваліфікації</w:t>
      </w:r>
      <w:r w:rsidR="00CC42B3" w:rsidRPr="00B956C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20431" w:rsidRPr="00B956CA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пропозицій </w:t>
      </w:r>
      <w:r w:rsidR="00CC42B3" w:rsidRPr="00B956CA">
        <w:rPr>
          <w:rFonts w:ascii="Times New Roman" w:hAnsi="Times New Roman" w:cs="Times New Roman"/>
          <w:sz w:val="24"/>
          <w:szCs w:val="24"/>
          <w:lang w:val="uk-UA"/>
        </w:rPr>
        <w:t>педагогічних  працівників</w:t>
      </w:r>
      <w:r w:rsidR="000929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433B6" w:rsidRPr="00F433B6">
        <w:rPr>
          <w:rFonts w:ascii="Times New Roman" w:hAnsi="Times New Roman" w:cs="Times New Roman"/>
          <w:sz w:val="24"/>
          <w:szCs w:val="24"/>
          <w:lang w:val="uk-UA"/>
        </w:rPr>
        <w:t>Тож у протоколі засідання має бути записано: «Затвердити орієнтовний план  підвищення кваліфікації  педагогічних працівників закладу(додається)»</w:t>
      </w:r>
    </w:p>
    <w:p w:rsidR="00F95AB8" w:rsidRDefault="00F95AB8" w:rsidP="00AF30B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6F5F" w:rsidRDefault="009E4C5B" w:rsidP="00AF30B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247C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F30B7" w:rsidRPr="00AF30B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пропозицій педагогів, </w:t>
      </w:r>
      <w:r w:rsidR="00AF30B7" w:rsidRPr="0061030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ED6F5F" w:rsidRPr="006103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орієнтовному плані зазначте</w:t>
      </w:r>
      <w:r w:rsidR="00ED6F5F" w:rsidRPr="00AF30B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C7B91" w:rsidRDefault="00DC7B91" w:rsidP="00DC7B9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педпрацівників, які повинні пройти підвищення кваліфікації у календарному році;</w:t>
      </w:r>
    </w:p>
    <w:p w:rsidR="00DC7B91" w:rsidRDefault="00DC7B91" w:rsidP="00DC7B9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теми (напрями, найменування);</w:t>
      </w:r>
    </w:p>
    <w:p w:rsidR="00DC7B91" w:rsidRDefault="00DC7B91" w:rsidP="00DC7B9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форми, види, обсяги (тривалість) підвищення кваліфікації – у годинах або кредитах ЄКТС;</w:t>
      </w:r>
    </w:p>
    <w:p w:rsidR="00DC7B91" w:rsidRDefault="00DC7B91" w:rsidP="00DC7B9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суб’єктів підвищення кваліфікації;</w:t>
      </w:r>
    </w:p>
    <w:p w:rsidR="00DC7B91" w:rsidRDefault="00DC7B91" w:rsidP="00DC7B9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строки (графік);</w:t>
      </w:r>
    </w:p>
    <w:p w:rsidR="00DC7B91" w:rsidRDefault="00DC7B91" w:rsidP="00DC7B9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</w:t>
      </w:r>
      <w:r w:rsidR="00F94489">
        <w:rPr>
          <w:rFonts w:ascii="Times New Roman" w:hAnsi="Times New Roman" w:cs="Times New Roman"/>
          <w:sz w:val="24"/>
          <w:szCs w:val="24"/>
          <w:lang w:val="uk-UA"/>
        </w:rPr>
        <w:t>тість підвищення кваліфікації (у</w:t>
      </w:r>
      <w:r>
        <w:rPr>
          <w:rFonts w:ascii="Times New Roman" w:hAnsi="Times New Roman" w:cs="Times New Roman"/>
          <w:sz w:val="24"/>
          <w:szCs w:val="24"/>
          <w:lang w:val="uk-UA"/>
        </w:rPr>
        <w:t>разі встановлення) або примітку про безоплатний характер надання такої освітньої послуги чи про самостійне підвищення кваліфікації медпрацівником.</w:t>
      </w:r>
    </w:p>
    <w:p w:rsidR="00F94489" w:rsidRDefault="00F94489" w:rsidP="00F94489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6F52" w:rsidRDefault="007C6F52" w:rsidP="00F94489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6F52" w:rsidRDefault="007C6F52" w:rsidP="00F94489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6F52" w:rsidRDefault="007C6F52" w:rsidP="00F94489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6F52" w:rsidRDefault="007C6F52" w:rsidP="00F94489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489" w:rsidRDefault="000C562D" w:rsidP="00F94489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Орієнтовний </w:t>
      </w:r>
      <w:r w:rsidR="00ED1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94489" w:rsidRPr="00DA631B">
        <w:rPr>
          <w:rFonts w:ascii="Times New Roman" w:hAnsi="Times New Roman" w:cs="Times New Roman"/>
          <w:b/>
          <w:sz w:val="28"/>
          <w:szCs w:val="28"/>
          <w:lang w:val="uk-UA"/>
        </w:rPr>
        <w:t>лан підвищення кваліфікації закладу освіти</w:t>
      </w:r>
      <w:r w:rsidR="00F94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(таблиця)</w:t>
      </w:r>
    </w:p>
    <w:p w:rsidR="00F94489" w:rsidRPr="00DA631B" w:rsidRDefault="00F94489" w:rsidP="00F94489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74"/>
        <w:gridCol w:w="1473"/>
        <w:gridCol w:w="1467"/>
        <w:gridCol w:w="1139"/>
        <w:gridCol w:w="1147"/>
        <w:gridCol w:w="740"/>
        <w:gridCol w:w="894"/>
        <w:gridCol w:w="863"/>
        <w:gridCol w:w="1266"/>
      </w:tblGrid>
      <w:tr w:rsidR="00F94489" w:rsidRPr="00F425C8" w:rsidTr="001F710E">
        <w:tc>
          <w:tcPr>
            <w:tcW w:w="474" w:type="dxa"/>
          </w:tcPr>
          <w:p w:rsidR="00F94489" w:rsidRPr="00D97E98" w:rsidRDefault="00F94489" w:rsidP="001F710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E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  <w:p w:rsidR="00F94489" w:rsidRPr="00D97E98" w:rsidRDefault="00F94489" w:rsidP="001F710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E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п/п</w:t>
            </w:r>
          </w:p>
        </w:tc>
        <w:tc>
          <w:tcPr>
            <w:tcW w:w="1473" w:type="dxa"/>
          </w:tcPr>
          <w:p w:rsidR="00F94489" w:rsidRPr="00D97E98" w:rsidRDefault="00F94489" w:rsidP="001F710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E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Прізвище, ім'я, по батькові педагогічного працівника</w:t>
            </w:r>
          </w:p>
        </w:tc>
        <w:tc>
          <w:tcPr>
            <w:tcW w:w="1467" w:type="dxa"/>
          </w:tcPr>
          <w:p w:rsidR="00F94489" w:rsidRPr="00D97E98" w:rsidRDefault="00F94489" w:rsidP="001F710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E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Тема</w:t>
            </w:r>
          </w:p>
          <w:p w:rsidR="00F94489" w:rsidRPr="00D97E98" w:rsidRDefault="00F94489" w:rsidP="001F710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E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(напрям, найменування)</w:t>
            </w:r>
          </w:p>
        </w:tc>
        <w:tc>
          <w:tcPr>
            <w:tcW w:w="1139" w:type="dxa"/>
          </w:tcPr>
          <w:p w:rsidR="00F94489" w:rsidRPr="00D97E98" w:rsidRDefault="00F94489" w:rsidP="001F710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E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Суб'єкт підвищення кваліфікації</w:t>
            </w:r>
          </w:p>
        </w:tc>
        <w:tc>
          <w:tcPr>
            <w:tcW w:w="1147" w:type="dxa"/>
          </w:tcPr>
          <w:p w:rsidR="00F94489" w:rsidRPr="00D97E98" w:rsidRDefault="00F94489" w:rsidP="001F710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E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Обсяг (тривалість) у годинах або кредитах ЄКТС</w:t>
            </w:r>
          </w:p>
        </w:tc>
        <w:tc>
          <w:tcPr>
            <w:tcW w:w="740" w:type="dxa"/>
          </w:tcPr>
          <w:p w:rsidR="00F94489" w:rsidRPr="00D97E98" w:rsidRDefault="00F94489" w:rsidP="001F710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E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</w:t>
            </w:r>
          </w:p>
        </w:tc>
        <w:tc>
          <w:tcPr>
            <w:tcW w:w="894" w:type="dxa"/>
          </w:tcPr>
          <w:p w:rsidR="00F94489" w:rsidRPr="00D97E98" w:rsidRDefault="00F94489" w:rsidP="001F710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E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Форма</w:t>
            </w:r>
          </w:p>
          <w:p w:rsidR="00F94489" w:rsidRPr="00D97E98" w:rsidRDefault="00F94489" w:rsidP="001F710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E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(форми)</w:t>
            </w:r>
          </w:p>
        </w:tc>
        <w:tc>
          <w:tcPr>
            <w:tcW w:w="863" w:type="dxa"/>
          </w:tcPr>
          <w:p w:rsidR="00F94489" w:rsidRPr="00D97E98" w:rsidRDefault="00F94489" w:rsidP="001F710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E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Строки</w:t>
            </w:r>
          </w:p>
        </w:tc>
        <w:tc>
          <w:tcPr>
            <w:tcW w:w="1266" w:type="dxa"/>
          </w:tcPr>
          <w:p w:rsidR="00F94489" w:rsidRPr="00D97E98" w:rsidRDefault="00F94489" w:rsidP="001F710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E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Вартість та джерела фінансування</w:t>
            </w:r>
          </w:p>
        </w:tc>
      </w:tr>
      <w:tr w:rsidR="00F94489" w:rsidRPr="00F425C8" w:rsidTr="001F710E">
        <w:tc>
          <w:tcPr>
            <w:tcW w:w="474" w:type="dxa"/>
          </w:tcPr>
          <w:p w:rsidR="00F94489" w:rsidRPr="00D97E98" w:rsidRDefault="00F94489" w:rsidP="001F710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73" w:type="dxa"/>
          </w:tcPr>
          <w:p w:rsidR="00F94489" w:rsidRPr="00D97E98" w:rsidRDefault="00F94489" w:rsidP="001F710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67" w:type="dxa"/>
          </w:tcPr>
          <w:p w:rsidR="00F94489" w:rsidRPr="00D97E98" w:rsidRDefault="00F94489" w:rsidP="001F710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</w:tcPr>
          <w:p w:rsidR="00F94489" w:rsidRPr="00D97E98" w:rsidRDefault="00F94489" w:rsidP="001F710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</w:tcPr>
          <w:p w:rsidR="00F94489" w:rsidRPr="00D97E98" w:rsidRDefault="00F94489" w:rsidP="001F710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0" w:type="dxa"/>
          </w:tcPr>
          <w:p w:rsidR="00F94489" w:rsidRPr="00D97E98" w:rsidRDefault="00F94489" w:rsidP="001F710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94" w:type="dxa"/>
          </w:tcPr>
          <w:p w:rsidR="00F94489" w:rsidRPr="00D97E98" w:rsidRDefault="00F94489" w:rsidP="001F710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63" w:type="dxa"/>
          </w:tcPr>
          <w:p w:rsidR="00F94489" w:rsidRPr="00D97E98" w:rsidRDefault="00F94489" w:rsidP="001F710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6" w:type="dxa"/>
          </w:tcPr>
          <w:p w:rsidR="00F94489" w:rsidRPr="00D97E98" w:rsidRDefault="00F94489" w:rsidP="001F710E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2A4490" w:rsidRDefault="002A4490" w:rsidP="002A449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6F5F" w:rsidRDefault="00B62A03" w:rsidP="006F2D4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F2D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55A0B" w:rsidRPr="00571572">
        <w:rPr>
          <w:rFonts w:ascii="Times New Roman" w:hAnsi="Times New Roman" w:cs="Times New Roman"/>
          <w:b/>
          <w:sz w:val="24"/>
          <w:szCs w:val="24"/>
          <w:lang w:val="uk-UA"/>
        </w:rPr>
        <w:t>Орієнтовний</w:t>
      </w:r>
      <w:r w:rsidR="00355A0B" w:rsidRPr="00571572">
        <w:rPr>
          <w:rFonts w:ascii="Times New Roman" w:hAnsi="Times New Roman" w:cs="Times New Roman"/>
          <w:b/>
          <w:sz w:val="24"/>
          <w:szCs w:val="24"/>
        </w:rPr>
        <w:t xml:space="preserve">  план </w:t>
      </w:r>
      <w:r w:rsidR="00355A0B" w:rsidRPr="00571572">
        <w:rPr>
          <w:rFonts w:ascii="Times New Roman" w:hAnsi="Times New Roman" w:cs="Times New Roman"/>
          <w:b/>
          <w:sz w:val="24"/>
          <w:szCs w:val="24"/>
          <w:lang w:val="uk-UA"/>
        </w:rPr>
        <w:t>оприлюдніть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 </w:t>
      </w:r>
      <w:r w:rsidR="00355A0B" w:rsidRPr="006861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інфостенді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закладу освіти та на </w:t>
      </w:r>
      <w:r w:rsidR="00355A0B" w:rsidRPr="006861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сайті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55A0B" w:rsidRPr="006861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Якщо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A0B" w:rsidRPr="006861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власного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сайту не </w:t>
      </w:r>
      <w:r w:rsidR="00355A0B" w:rsidRPr="006861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маєте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> — на </w:t>
      </w:r>
      <w:r w:rsidR="00355A0B" w:rsidRPr="006861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сайті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органу, у </w:t>
      </w:r>
      <w:r w:rsidR="00355A0B" w:rsidRPr="006861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сфері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A0B" w:rsidRPr="006861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управління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A0B" w:rsidRPr="006861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якого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A0B" w:rsidRPr="006861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перебуває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заклад освіти. Це </w:t>
      </w:r>
      <w:r w:rsidR="00355A0B" w:rsidRPr="006861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потрібно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A0B" w:rsidRPr="006861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зробити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A0B" w:rsidRPr="00960B2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протягом</w:t>
      </w:r>
      <w:r w:rsidR="00355A0B" w:rsidRPr="00960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55A0B" w:rsidRPr="00960B2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двох</w:t>
      </w:r>
      <w:r w:rsidR="00355A0B" w:rsidRPr="00960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55A0B" w:rsidRPr="00960B2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робочих</w:t>
      </w:r>
      <w:r w:rsidR="00355A0B" w:rsidRPr="00960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55A0B" w:rsidRPr="00960B2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днів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із дня, коли </w:t>
      </w:r>
      <w:r w:rsidR="00355A0B" w:rsidRPr="006861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педрада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затвердила </w:t>
      </w:r>
      <w:r w:rsidR="00355A0B" w:rsidRPr="006861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орієнтовний</w:t>
      </w:r>
      <w:r w:rsidR="00355A0B" w:rsidRPr="006F2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план, </w:t>
      </w:r>
      <w:r w:rsidR="00355A0B" w:rsidRPr="00C503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але</w:t>
      </w:r>
      <w:r w:rsidR="00355A0B" w:rsidRPr="00C503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не </w:t>
      </w:r>
      <w:r w:rsidR="00355A0B" w:rsidRPr="00C503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пізніше</w:t>
      </w:r>
      <w:r w:rsidR="00355A0B" w:rsidRPr="00C503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25 </w:t>
      </w:r>
      <w:r w:rsidR="00355A0B" w:rsidRPr="00C503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грудня</w:t>
      </w:r>
      <w:r w:rsidR="00355A0B" w:rsidRPr="00C503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поточного року.</w:t>
      </w:r>
    </w:p>
    <w:p w:rsidR="00EE2F27" w:rsidRDefault="00EE2F27" w:rsidP="006F2D4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CCD" w:rsidRDefault="009C1CCD" w:rsidP="009C1CC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9C1CCD">
        <w:rPr>
          <w:rFonts w:ascii="Times New Roman" w:hAnsi="Times New Roman" w:cs="Times New Roman"/>
          <w:b/>
          <w:sz w:val="24"/>
          <w:szCs w:val="24"/>
          <w:lang w:val="uk-UA"/>
        </w:rPr>
        <w:t>План можна змінювати протягом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C1CCD">
        <w:rPr>
          <w:rFonts w:ascii="Times New Roman" w:hAnsi="Times New Roman" w:cs="Times New Roman"/>
          <w:b/>
          <w:sz w:val="24"/>
          <w:szCs w:val="24"/>
          <w:lang w:val="uk-UA"/>
        </w:rPr>
        <w:t>Порядок внесення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1CCD">
        <w:rPr>
          <w:rFonts w:ascii="Times New Roman" w:hAnsi="Times New Roman" w:cs="Times New Roman"/>
          <w:b/>
          <w:sz w:val="24"/>
          <w:szCs w:val="24"/>
          <w:lang w:val="uk-UA"/>
        </w:rPr>
        <w:t>змін визначає пед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агогічна рада. </w:t>
      </w:r>
      <w:r>
        <w:rPr>
          <w:rFonts w:ascii="Times New Roman" w:hAnsi="Times New Roman" w:cs="Times New Roman"/>
          <w:sz w:val="24"/>
          <w:szCs w:val="24"/>
          <w:lang w:val="uk-UA"/>
        </w:rPr>
        <w:t>За погодженням педпрацівника, керівника закладу і суб'єкта підвищення кваліфікації строки (графік) підвищення кваліфікації такого працівника протягом відповідного року можуть бути уточнені без внесення змін до плану підвищення кваліфікації.</w:t>
      </w:r>
    </w:p>
    <w:p w:rsidR="00DA631B" w:rsidRDefault="00DA631B" w:rsidP="009C1CC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1CCD" w:rsidRDefault="0097279A" w:rsidP="0097279A">
      <w:pPr>
        <w:pStyle w:val="a5"/>
        <w:jc w:val="both"/>
        <w:rPr>
          <w:rFonts w:ascii="Times New Roman" w:hAnsi="Times New Roman" w:cs="Times New Roman"/>
          <w:b/>
          <w:color w:val="2B2B2B"/>
          <w:sz w:val="28"/>
          <w:szCs w:val="28"/>
          <w:u w:val="single"/>
          <w:shd w:val="clear" w:color="auto" w:fill="FFFFFF"/>
          <w:lang w:val="uk-UA"/>
        </w:rPr>
      </w:pPr>
      <w:r w:rsidRPr="0097279A">
        <w:rPr>
          <w:rFonts w:ascii="Times New Roman" w:hAnsi="Times New Roman" w:cs="Times New Roman"/>
          <w:b/>
          <w:color w:val="2B2B2B"/>
          <w:sz w:val="28"/>
          <w:szCs w:val="28"/>
          <w:u w:val="single"/>
          <w:shd w:val="clear" w:color="auto" w:fill="FFFFFF"/>
          <w:lang w:val="uk-UA"/>
        </w:rPr>
        <w:t>Лютий – листопад 2021 року</w:t>
      </w:r>
    </w:p>
    <w:p w:rsidR="00E6485B" w:rsidRPr="0097279A" w:rsidRDefault="00E6485B" w:rsidP="0097279A">
      <w:pPr>
        <w:pStyle w:val="a5"/>
        <w:jc w:val="both"/>
        <w:rPr>
          <w:rFonts w:ascii="Times New Roman" w:hAnsi="Times New Roman" w:cs="Times New Roman"/>
          <w:b/>
          <w:color w:val="2B2B2B"/>
          <w:sz w:val="28"/>
          <w:szCs w:val="28"/>
          <w:u w:val="single"/>
          <w:shd w:val="clear" w:color="auto" w:fill="FFFFFF"/>
          <w:lang w:val="uk-UA"/>
        </w:rPr>
      </w:pPr>
    </w:p>
    <w:p w:rsidR="0084393A" w:rsidRDefault="006A355E" w:rsidP="00074B4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5524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</w:t>
      </w:r>
      <w:r w:rsidR="0097279A" w:rsidRPr="005524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6485B" w:rsidRPr="005524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підставі Плану підвищення кваліфікації керівник закладу </w:t>
      </w:r>
      <w:r w:rsidR="00E6485B" w:rsidRPr="005524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укладає  </w:t>
      </w:r>
      <w:r w:rsidR="00E6485B" w:rsidRPr="005524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між закладом</w:t>
      </w:r>
      <w:r w:rsidR="00E6485B" w:rsidRPr="005524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E6485B" w:rsidRPr="005524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освіти та суб'єктом підвищення кваліфікації</w:t>
      </w:r>
      <w:r w:rsidR="00E6485B" w:rsidRPr="005524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договір про надання освітніх послуг з підвищення кваліфікації на відповідний календарний рік.</w:t>
      </w:r>
    </w:p>
    <w:p w:rsidR="00552459" w:rsidRPr="00552459" w:rsidRDefault="00552459" w:rsidP="00074B4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E6485B" w:rsidRDefault="00D9625A" w:rsidP="00074B4A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524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 Якщо підвищення кваліфікації здійснюється на підставі затвердженого педагогічною радою плану підвищення кваліфікації, але відповідні освітні послуги надаються на </w:t>
      </w:r>
      <w:r w:rsidRPr="005524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безоплатній основі</w:t>
      </w:r>
      <w:r w:rsidRPr="005524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або за рахунок самостійного фінансування педпрацівником, то </w:t>
      </w:r>
      <w:r w:rsidRPr="005524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договір </w:t>
      </w:r>
      <w:r w:rsidRPr="005524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 імені закладу освіти</w:t>
      </w:r>
      <w:r w:rsidRPr="005524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не укладається </w:t>
      </w:r>
      <w:r w:rsidRPr="005524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(Лист МОН)</w:t>
      </w:r>
    </w:p>
    <w:p w:rsidR="00552459" w:rsidRPr="00552459" w:rsidRDefault="00552459" w:rsidP="00074B4A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6370D1" w:rsidRDefault="00A63D9E" w:rsidP="00074B4A">
      <w:pPr>
        <w:pStyle w:val="a5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  <w:r w:rsidRPr="0055245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3. Педпрацівник</w:t>
      </w:r>
      <w:r w:rsidR="00552459" w:rsidRPr="0055245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</w:t>
      </w:r>
      <w:r w:rsidRPr="0055245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</w:t>
      </w:r>
      <w:r w:rsidRPr="006C0617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протягом одного місяця</w:t>
      </w:r>
      <w:r w:rsidR="00552459" w:rsidRPr="0055245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після завершення підвищення кваліфікації подає до педагогічної ради закладу освіти  </w:t>
      </w:r>
      <w:r w:rsidR="00552459" w:rsidRPr="005357A7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клопотання по визнання результатів підвищення кваліфікації</w:t>
      </w:r>
      <w:r w:rsidR="00552459" w:rsidRPr="0055245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та документ про проходження підвищення кваліфікації</w:t>
      </w:r>
      <w:r w:rsidR="00EE202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.</w:t>
      </w:r>
    </w:p>
    <w:p w:rsidR="00EE202F" w:rsidRDefault="00EE202F" w:rsidP="00074B4A">
      <w:pPr>
        <w:pStyle w:val="a5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</w:p>
    <w:p w:rsidR="00EE202F" w:rsidRDefault="00EE202F" w:rsidP="00074B4A">
      <w:pPr>
        <w:pStyle w:val="a5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4. Окремі види діяльності педпрацівника – самоосвіта, здобуття наукового ступеня чи ступеня вищої освіти – можна визнати</w:t>
      </w:r>
      <w:r w:rsidR="000B5BB3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як підвищення кваліфікації (п.26 Порядку).</w:t>
      </w:r>
      <w:r w:rsidR="00E40E7A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Зверніть увагу, що здобуття педпрацівником  відповідного рівня вищої освіти </w:t>
      </w:r>
      <w:r w:rsidR="00E40E7A" w:rsidRPr="00654B53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«визнає»,</w:t>
      </w:r>
      <w:r w:rsidR="00E40E7A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а не «може визнати» </w:t>
      </w:r>
      <w:r w:rsidR="00E40E7A" w:rsidRPr="00654B53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педагогічна рада</w:t>
      </w:r>
      <w:r w:rsidR="00E40E7A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.</w:t>
      </w:r>
    </w:p>
    <w:p w:rsidR="00654B53" w:rsidRDefault="00011021" w:rsidP="00074B4A">
      <w:pPr>
        <w:pStyle w:val="a5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Водночас таке «визнання» </w:t>
      </w:r>
      <w:r w:rsidRPr="00A673FA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не може змінити обов'язок кожного педпрацівника щорічно підвищувати власну кваліфікацію і педагогічну майстерність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. Тому таке «визнання» може відбутися </w:t>
      </w:r>
      <w:r w:rsidRPr="00A673FA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лише одноразово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(у рік подання до закладу освіти відповідного диплому про вищу освіту).</w:t>
      </w:r>
    </w:p>
    <w:p w:rsidR="00EA3F3E" w:rsidRDefault="00EA3F3E" w:rsidP="00074B4A">
      <w:pPr>
        <w:pStyle w:val="a5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Вищу освіту, яку особа здобула до прийняття на посаду педпрацівника, не можна зарахувати як підвищення кваліфікації.</w:t>
      </w:r>
    </w:p>
    <w:p w:rsidR="00EA3F3E" w:rsidRDefault="00EA3F3E" w:rsidP="00074B4A">
      <w:pPr>
        <w:pStyle w:val="a5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</w:p>
    <w:p w:rsidR="003169CC" w:rsidRDefault="00EA3F3E" w:rsidP="00074B4A">
      <w:pPr>
        <w:pStyle w:val="a5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5. Для визначення </w:t>
      </w:r>
      <w:r w:rsidRPr="00EA3F3E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результатів підвищення кваліфікації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</w:t>
      </w:r>
      <w:r w:rsidRPr="00EA3F3E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в інших суб'єктів підвищення кваліфікації педагогічна рада заслуховує педпрацівника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щодо якості виконання 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lastRenderedPageBreak/>
        <w:t xml:space="preserve">програми підвищення кваліфікації, результатів підвищення кваліфікації, дотримання  суб'єктом підвищення кваліфікації умов договору та повинна </w:t>
      </w:r>
      <w:r w:rsidRPr="00EA3F3E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ухвалити рішення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про:</w:t>
      </w:r>
    </w:p>
    <w:p w:rsidR="00B23358" w:rsidRDefault="00B23358" w:rsidP="00074B4A">
      <w:pPr>
        <w:pStyle w:val="a5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- визнання результатів підвищення кваліфікації;</w:t>
      </w:r>
    </w:p>
    <w:p w:rsidR="00B23358" w:rsidRDefault="00B23358" w:rsidP="00074B4A">
      <w:pPr>
        <w:pStyle w:val="a5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- невизнання результатів підвищення кваліфікації.</w:t>
      </w:r>
    </w:p>
    <w:p w:rsidR="00C27EB0" w:rsidRDefault="00C27EB0" w:rsidP="00946361">
      <w:pPr>
        <w:pStyle w:val="a5"/>
        <w:ind w:firstLine="708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У разі невизнання результатів підвищення </w:t>
      </w:r>
      <w:r w:rsidR="00A61A7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кваліфікації педагогічна рада закладу освіти може надати рекомендації педпрацівнику щодо повторного підвищення кваліфікації в інших </w:t>
      </w:r>
      <w:r w:rsidR="00A61A71" w:rsidRPr="00A61A7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суб'єктів підвищення кваліфікації</w:t>
      </w:r>
      <w:r w:rsidR="00A61A7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.</w:t>
      </w:r>
    </w:p>
    <w:p w:rsidR="00A61A71" w:rsidRDefault="00A61A71" w:rsidP="00946361">
      <w:pPr>
        <w:pStyle w:val="a5"/>
        <w:ind w:firstLine="708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Факт підвищення кваліфікації педпрацівника </w:t>
      </w:r>
      <w:r w:rsidRPr="00D54B92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підтверджуйте актом про надання послуги з підвищення кваліфікації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. Його підписують керівник закладу та суб'єкт підвищення кваліфікації.</w:t>
      </w:r>
      <w:r w:rsidR="009A1C9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Такий акт – підстава для оплати послуг</w:t>
      </w:r>
      <w:r w:rsidR="009A1C9B" w:rsidRPr="009A1C9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</w:t>
      </w:r>
      <w:r w:rsidR="009A1C9B" w:rsidRPr="00A61A7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суб'</w:t>
      </w:r>
      <w:r w:rsidR="009A1C9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єкта</w:t>
      </w:r>
      <w:r w:rsidR="009A1C9B" w:rsidRPr="00A61A7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підвищення кваліфікації</w:t>
      </w:r>
      <w:r w:rsidR="009A1C9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 згідно з укладеною угодою щодо підвищення кваліфікації. Акт не складається, якщо договір не укладали, а послуги з підвищення кваліфікації педпрацівник оплачував самостійно чи отримував безоплатно (лист МОН).</w:t>
      </w:r>
    </w:p>
    <w:p w:rsidR="009A1C9B" w:rsidRDefault="009A1C9B" w:rsidP="00946361">
      <w:pPr>
        <w:pStyle w:val="a5"/>
        <w:ind w:firstLine="708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Акт – первинний бухгалтерський документ, може бути складений у паперовій або електронній формі та має містити всі обов'язкові реквізити, визначені частиною другою статті 9 Закону України «Про бухгалтерський облік та фінансову звітність в Україні».</w:t>
      </w:r>
    </w:p>
    <w:p w:rsidR="00D54B92" w:rsidRDefault="00D54B92" w:rsidP="00946361">
      <w:pPr>
        <w:pStyle w:val="a5"/>
        <w:ind w:firstLine="708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</w:p>
    <w:p w:rsidR="00D54B92" w:rsidRPr="00586FF9" w:rsidRDefault="00586FF9" w:rsidP="00586FF9">
      <w:pPr>
        <w:pStyle w:val="a5"/>
        <w:jc w:val="both"/>
        <w:rPr>
          <w:rFonts w:ascii="Times New Roman" w:hAnsi="Times New Roman" w:cs="Times New Roman"/>
          <w:b/>
          <w:color w:val="2B2B2B"/>
          <w:sz w:val="28"/>
          <w:szCs w:val="28"/>
          <w:u w:val="single"/>
          <w:shd w:val="clear" w:color="auto" w:fill="FFFFFF"/>
          <w:lang w:val="uk-UA"/>
        </w:rPr>
      </w:pPr>
      <w:r w:rsidRPr="00586FF9">
        <w:rPr>
          <w:rFonts w:ascii="Times New Roman" w:hAnsi="Times New Roman" w:cs="Times New Roman"/>
          <w:b/>
          <w:color w:val="2B2B2B"/>
          <w:sz w:val="28"/>
          <w:szCs w:val="28"/>
          <w:u w:val="single"/>
          <w:shd w:val="clear" w:color="auto" w:fill="FFFFFF"/>
          <w:lang w:val="uk-UA"/>
        </w:rPr>
        <w:t>Грудень 2021 року</w:t>
      </w:r>
    </w:p>
    <w:p w:rsidR="00D54B92" w:rsidRDefault="00D54B92" w:rsidP="00946361">
      <w:pPr>
        <w:pStyle w:val="a5"/>
        <w:ind w:firstLine="708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uk-UA"/>
        </w:rPr>
      </w:pPr>
    </w:p>
    <w:p w:rsidR="004D1415" w:rsidRDefault="000C40B9" w:rsidP="000C40B9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C40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Педпрацівники, </w:t>
      </w:r>
      <w:r w:rsidRPr="000C40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не пізніше 25 грудня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повинні поінформувати керівника закладу або уповноважену особу про стан  проходження підвищення кваліфікації у поточному році та надати копії отриманих документів про підвищення кваліфікації.</w:t>
      </w:r>
    </w:p>
    <w:p w:rsidR="000C40B9" w:rsidRDefault="000C40B9" w:rsidP="000C40B9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C40B9" w:rsidRDefault="000C40B9" w:rsidP="000C40B9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 Якщо педпрацівник підвищував кваліфікацію </w:t>
      </w:r>
      <w:r w:rsidRPr="006906F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завдяки  самоосвіті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(інформальній освіті), замість документа про підвищення кваліфікації він </w:t>
      </w:r>
      <w:r w:rsidRPr="006906F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подає звіт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 результати підвищення кваліфікації або творчу роботу, персональне розроблення електронного освітнього ресурсу, що виконані в процесі (за результатами) підвищення кваліфікації та </w:t>
      </w:r>
      <w:r w:rsidRPr="006906F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оприлюднен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 на вебсайтї закладу освіти  або в електронному портфоліо педпрацівника (у разі наявності). </w:t>
      </w:r>
    </w:p>
    <w:p w:rsidR="000C40B9" w:rsidRPr="000C40B9" w:rsidRDefault="000C40B9" w:rsidP="000C40B9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Форму звіту визначає відповідний заклад освіти (п.25 Порядку)</w:t>
      </w:r>
    </w:p>
    <w:p w:rsidR="003169CC" w:rsidRDefault="0089617F" w:rsidP="000C40B9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C40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B47049" w:rsidRDefault="00B47049" w:rsidP="00B4704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4704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Звіт про результати підвищення кваліфікації (самоосвіта)</w:t>
      </w:r>
    </w:p>
    <w:p w:rsidR="0051595F" w:rsidRPr="00B47049" w:rsidRDefault="0051595F" w:rsidP="00B00C2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9CC" w:rsidRDefault="0051595F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Прізвище, ім'я, по батькові _____________________________________________________</w:t>
      </w:r>
    </w:p>
    <w:p w:rsidR="00B00C2E" w:rsidRDefault="00B00C2E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Посада ______________________________________________________________________</w:t>
      </w:r>
    </w:p>
    <w:p w:rsidR="008E0497" w:rsidRDefault="00B00C2E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Категорія ___________________________ звання __________________________________   </w:t>
      </w:r>
    </w:p>
    <w:p w:rsidR="008E0497" w:rsidRDefault="008E0497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(напрям, найменування) ___________________________________________________</w:t>
      </w:r>
    </w:p>
    <w:p w:rsidR="008E0497" w:rsidRDefault="008E0497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8E0497" w:rsidRDefault="008E0497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6E4300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BC22BB" w:rsidRDefault="00BC22BB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Обсяг (тривалість) підвищення кваліфікації_____________(в годинах або кредитах ЄКТС)</w:t>
      </w:r>
    </w:p>
    <w:p w:rsidR="00202A98" w:rsidRDefault="00202A98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2A98" w:rsidRPr="00202A98" w:rsidRDefault="00202A98" w:rsidP="00202A9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2A98">
        <w:rPr>
          <w:rFonts w:ascii="Times New Roman" w:hAnsi="Times New Roman" w:cs="Times New Roman"/>
          <w:b/>
          <w:sz w:val="24"/>
          <w:szCs w:val="24"/>
          <w:lang w:val="uk-UA"/>
        </w:rPr>
        <w:t>Результати інформальної освіти (самоосвіти):</w:t>
      </w:r>
    </w:p>
    <w:p w:rsidR="00202A98" w:rsidRDefault="00202A98" w:rsidP="00202A9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Персональне розроблення електронного освітнього ресурсу, що виконані в процесі (за результатами) підвищення кваліфікації та оприлюднені на веб – сайті закладу або електронному портфоліо педагогічного працівника (у разі його наявності).</w:t>
      </w:r>
    </w:p>
    <w:p w:rsidR="00202A98" w:rsidRDefault="00202A98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_____________________________________________________________________________2. Відомості про виконання програми (плану) підвищення кваліфікації (самоосвіти)</w:t>
      </w:r>
    </w:p>
    <w:p w:rsidR="005843A4" w:rsidRDefault="00202A98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3A4">
        <w:rPr>
          <w:rFonts w:ascii="Times New Roman" w:hAnsi="Times New Roman" w:cs="Times New Roman"/>
          <w:sz w:val="24"/>
          <w:szCs w:val="24"/>
          <w:lang w:val="uk-UA"/>
        </w:rPr>
        <w:t>3. Підсумки самоосвіти, перспективи впровадження в освітній процес.</w:t>
      </w:r>
    </w:p>
    <w:p w:rsidR="005843A4" w:rsidRDefault="005843A4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Висновки та пропозиції щодо використання результатів підвищення кваліфікації (самоосвіти)</w:t>
      </w:r>
    </w:p>
    <w:p w:rsidR="00CC7887" w:rsidRDefault="005843A4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360E4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B00C2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CC7887" w:rsidRDefault="00CC7887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0C2E" w:rsidRDefault="00CC7887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B00C2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__________________                 _________________</w:t>
      </w:r>
    </w:p>
    <w:p w:rsidR="00CC7887" w:rsidRDefault="00CC7887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(дата)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(ініціали, прізвище)</w:t>
      </w:r>
    </w:p>
    <w:p w:rsidR="00A7720F" w:rsidRDefault="00A7720F" w:rsidP="00B00C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720F" w:rsidRPr="001C69B5" w:rsidRDefault="00D73C74" w:rsidP="001C69B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C69B5">
        <w:rPr>
          <w:rFonts w:ascii="Times New Roman" w:hAnsi="Times New Roman" w:cs="Times New Roman"/>
          <w:b/>
          <w:sz w:val="24"/>
          <w:szCs w:val="24"/>
          <w:lang w:val="uk-UA"/>
        </w:rPr>
        <w:t>Інформацію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підвищення кваліфікації педпрацівників зберігайте </w:t>
      </w:r>
      <w:r w:rsidRPr="001C69B5">
        <w:rPr>
          <w:rFonts w:ascii="Times New Roman" w:hAnsi="Times New Roman" w:cs="Times New Roman"/>
          <w:b/>
          <w:sz w:val="24"/>
          <w:szCs w:val="24"/>
          <w:lang w:val="uk-UA"/>
        </w:rPr>
        <w:t>в особовій справі працівника.</w:t>
      </w:r>
    </w:p>
    <w:p w:rsidR="001C69B5" w:rsidRDefault="001C69B5" w:rsidP="001C69B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69B5" w:rsidRDefault="001C69B5" w:rsidP="001C69B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1C69B5">
        <w:rPr>
          <w:rFonts w:ascii="Times New Roman" w:hAnsi="Times New Roman" w:cs="Times New Roman"/>
          <w:b/>
          <w:sz w:val="24"/>
          <w:szCs w:val="24"/>
          <w:lang w:val="uk-UA"/>
        </w:rPr>
        <w:t>Облік результатів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кваліфікації педпрацівників закладу освіти для контролю виконання нами Плану підвищення  кваліфікації здійснюйте на підставі отриманих закладом освіти копій документів про підвищення кваліфікації.</w:t>
      </w:r>
    </w:p>
    <w:p w:rsidR="00C972F7" w:rsidRDefault="001C69B5" w:rsidP="001C69B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Запропонуйте педпрацівникам самостійно у довільній формі обліковувати власні результати підвищення кваліфікації.</w:t>
      </w:r>
      <w:bookmarkStart w:id="0" w:name="_GoBack"/>
      <w:bookmarkEnd w:id="0"/>
    </w:p>
    <w:p w:rsidR="00F17DC1" w:rsidRDefault="00F17DC1" w:rsidP="001C69B5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4A44" w:rsidRPr="005360E4" w:rsidRDefault="00CC4A44" w:rsidP="00CC4A4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360E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Суб’єкти підвищення кваліфікації:</w:t>
      </w:r>
    </w:p>
    <w:p w:rsidR="00CC4A44" w:rsidRPr="005360E4" w:rsidRDefault="00CC4A44" w:rsidP="00CC4A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C4A44" w:rsidRPr="005360E4" w:rsidRDefault="00E86B39" w:rsidP="00CC4A4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9" w:history="1"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>Державна наукова установа «І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нститут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модернізації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змісту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освіти</w:t>
        </w:r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>»</w:t>
        </w:r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0" w:history="1"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Український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відкритий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університет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п</w:t>
        </w:r>
        <w:proofErr w:type="gram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іслядипломної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освіти</w:t>
        </w:r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1" w:history="1"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>Державний заклад вищої освіти «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Університет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менеджменту освіти</w:t>
        </w:r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>»</w:t>
        </w:r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2" w:history="1"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>Центр інноваційних освітніх технологій</w:t>
        </w:r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 xml:space="preserve"> Навчально-наукового інституту права, психології та інноваційної освіти Національного університету «Львівська політехніка»</w:t>
        </w:r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3" w:history="1">
        <w:r w:rsidR="00CC4A44" w:rsidRPr="005360E4">
          <w:rPr>
            <w:rStyle w:val="a6"/>
            <w:rFonts w:ascii="Times New Roman" w:eastAsia="Calibri" w:hAnsi="Times New Roman" w:cs="Times New Roman"/>
            <w:bCs/>
            <w:iCs/>
            <w:sz w:val="24"/>
            <w:szCs w:val="24"/>
            <w:shd w:val="clear" w:color="auto" w:fill="FFFFFF"/>
            <w:lang w:val="uk-UA"/>
          </w:rPr>
          <w:t>Чернігівським обласним інститутом післядипломної педагогічної освіти</w:t>
        </w:r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 xml:space="preserve"> імені К.Д.Ушинського</w:t>
        </w:r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4" w:history="1"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 xml:space="preserve">ГС «Всеукраїнська академія інноваційного розвитку освіти»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Дистанційна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Академія</w:t>
        </w:r>
        <w:proofErr w:type="spellEnd"/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5" w:history="1"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 xml:space="preserve">ТОВ </w:t>
        </w:r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Всеосвіта</w:t>
        </w:r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hyperlink r:id="rId16" w:history="1"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Український освітній онлайн-портал для вчителі</w:t>
        </w:r>
        <w:proofErr w:type="gram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в</w:t>
        </w:r>
        <w:proofErr w:type="gram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 xml:space="preserve"> «</w:t>
        </w:r>
        <w:r w:rsidR="00CC4A44" w:rsidRPr="005360E4">
          <w:rPr>
            <w:rStyle w:val="a6"/>
            <w:rFonts w:ascii="Times New Roman" w:eastAsia="Calibri" w:hAnsi="Times New Roman" w:cs="Times New Roman"/>
            <w:b/>
            <w:bCs/>
            <w:sz w:val="24"/>
            <w:szCs w:val="24"/>
            <w:shd w:val="clear" w:color="auto" w:fill="FFFFFF"/>
          </w:rPr>
          <w:t>На Урок</w:t>
        </w:r>
        <w:r w:rsidR="00CC4A44" w:rsidRPr="005360E4">
          <w:rPr>
            <w:rStyle w:val="a6"/>
            <w:rFonts w:ascii="Times New Roman" w:eastAsia="Calibri" w:hAnsi="Times New Roman" w:cs="Times New Roman"/>
            <w:b/>
            <w:sz w:val="24"/>
            <w:szCs w:val="24"/>
            <w:shd w:val="clear" w:color="auto" w:fill="FFFFFF"/>
          </w:rPr>
          <w:t>»</w:t>
        </w:r>
      </w:hyperlink>
      <w:r w:rsidR="00CC4A44" w:rsidRPr="005360E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;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7" w:history="1"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EdEra</w:t>
        </w:r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 xml:space="preserve"> – </w:t>
        </w:r>
        <w:proofErr w:type="gram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>студ</w:t>
        </w:r>
        <w:proofErr w:type="gram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>ія онлайн-освіти</w:t>
        </w:r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8" w:history="1"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 xml:space="preserve">Платформа масових відкритих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>онлайн-курсів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Prometheus</w:t>
        </w:r>
        <w:proofErr w:type="spellEnd"/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Педрада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 xml:space="preserve"> – портал освітян України</w:t>
        </w:r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Перша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дистанційна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платформа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громадянської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освіти від</w:t>
        </w:r>
        <w:proofErr w:type="gram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В</w:t>
        </w:r>
        <w:proofErr w:type="gram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ідкритого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Університету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Майдану (ВУМ)</w:t>
        </w:r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21" w:history="1"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 xml:space="preserve">Професійна платформа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AtomsHub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– онлайн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конференції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,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</w:rPr>
          <w:t>тренінги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>, курси, електронний журнал та щоденник</w:t>
        </w:r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22" w:history="1"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>ГО «РУХ Освіта»</w:t>
        </w:r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23" w:history="1"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 xml:space="preserve">Національної </w:t>
        </w:r>
        <w:proofErr w:type="spellStart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>онлайн-платформи</w:t>
        </w:r>
        <w:proofErr w:type="spellEnd"/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 xml:space="preserve"> з цифрової грамотності Дія. Цифрова освіта</w:t>
        </w:r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24" w:history="1"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>Платформа «УМІТИ»</w:t>
        </w:r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CC4A44" w:rsidRPr="005360E4" w:rsidRDefault="00E86B39" w:rsidP="00CC4A44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25" w:history="1">
        <w:r w:rsidR="00CC4A44" w:rsidRPr="005360E4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>ІППО – платформа інститутів післядипломної педагогічної освіти</w:t>
        </w:r>
      </w:hyperlink>
      <w:r w:rsidR="00CC4A44" w:rsidRPr="005360E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C4A44" w:rsidRPr="005360E4" w:rsidRDefault="00CC4A44" w:rsidP="00CC4A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A44" w:rsidRPr="005360E4" w:rsidRDefault="00CC4A44" w:rsidP="00CC4A4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360E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Науково-методичні установи</w:t>
      </w:r>
    </w:p>
    <w:p w:rsidR="00CC4A44" w:rsidRPr="005360E4" w:rsidRDefault="00CC4A44" w:rsidP="00CC4A44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Національна </w:t>
      </w:r>
      <w:proofErr w:type="spellStart"/>
      <w:r w:rsidRPr="005360E4">
        <w:rPr>
          <w:color w:val="444444"/>
        </w:rPr>
        <w:t>академiя</w:t>
      </w:r>
      <w:proofErr w:type="spellEnd"/>
      <w:r w:rsidRPr="005360E4">
        <w:rPr>
          <w:color w:val="444444"/>
        </w:rPr>
        <w:t xml:space="preserve"> </w:t>
      </w:r>
      <w:proofErr w:type="spellStart"/>
      <w:r w:rsidRPr="005360E4">
        <w:rPr>
          <w:color w:val="444444"/>
        </w:rPr>
        <w:t>педагогiчних</w:t>
      </w:r>
      <w:proofErr w:type="spellEnd"/>
      <w:r w:rsidRPr="005360E4">
        <w:rPr>
          <w:color w:val="444444"/>
        </w:rPr>
        <w:t xml:space="preserve"> наук України – </w:t>
      </w:r>
      <w:hyperlink r:id="rId26" w:history="1">
        <w:r w:rsidRPr="005360E4">
          <w:rPr>
            <w:rStyle w:val="a6"/>
            <w:color w:val="289DCC"/>
            <w:bdr w:val="none" w:sz="0" w:space="0" w:color="auto" w:frame="1"/>
          </w:rPr>
          <w:t>http://naps.gov.ua/</w:t>
        </w:r>
      </w:hyperlink>
    </w:p>
    <w:p w:rsidR="00CC4A44" w:rsidRPr="005360E4" w:rsidRDefault="00CC4A44" w:rsidP="00CC4A44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Державна науково-педагогічна бібліотека України імені В.О.Сухомлинського НАПНУ – </w:t>
      </w:r>
      <w:hyperlink r:id="rId27" w:tgtFrame="_blank" w:history="1">
        <w:r w:rsidRPr="005360E4">
          <w:rPr>
            <w:rStyle w:val="a6"/>
            <w:color w:val="289DCC"/>
            <w:bdr w:val="none" w:sz="0" w:space="0" w:color="auto" w:frame="1"/>
          </w:rPr>
          <w:t>http://dnpb.gov.ua/ua/</w:t>
        </w:r>
      </w:hyperlink>
    </w:p>
    <w:p w:rsidR="00CC4A44" w:rsidRPr="005360E4" w:rsidRDefault="00CC4A44" w:rsidP="006E4300">
      <w:pPr>
        <w:pStyle w:val="a7"/>
        <w:shd w:val="clear" w:color="auto" w:fill="FFFFFF"/>
        <w:spacing w:before="0" w:beforeAutospacing="0" w:after="225" w:afterAutospacing="0"/>
        <w:jc w:val="center"/>
        <w:textAlignment w:val="baseline"/>
        <w:rPr>
          <w:rFonts w:eastAsia="Calibri"/>
          <w:b/>
          <w:sz w:val="28"/>
          <w:szCs w:val="28"/>
          <w:shd w:val="clear" w:color="auto" w:fill="FFFFFF"/>
        </w:rPr>
      </w:pPr>
      <w:r w:rsidRPr="005360E4">
        <w:rPr>
          <w:rFonts w:eastAsia="Calibri"/>
          <w:b/>
          <w:sz w:val="28"/>
          <w:szCs w:val="28"/>
          <w:shd w:val="clear" w:color="auto" w:fill="FFFFFF"/>
        </w:rPr>
        <w:t>Заклади післядипломної педагогічної освіти</w:t>
      </w:r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proofErr w:type="spellStart"/>
      <w:r w:rsidRPr="005360E4">
        <w:rPr>
          <w:color w:val="444444"/>
        </w:rPr>
        <w:t>Вiнницький</w:t>
      </w:r>
      <w:proofErr w:type="spellEnd"/>
      <w:r w:rsidRPr="005360E4">
        <w:rPr>
          <w:color w:val="444444"/>
        </w:rPr>
        <w:t xml:space="preserve"> академія неперервної </w:t>
      </w:r>
      <w:proofErr w:type="spellStart"/>
      <w:r w:rsidRPr="005360E4">
        <w:rPr>
          <w:color w:val="444444"/>
        </w:rPr>
        <w:t>освiти</w:t>
      </w:r>
      <w:proofErr w:type="spellEnd"/>
      <w:r w:rsidRPr="005360E4">
        <w:rPr>
          <w:color w:val="444444"/>
        </w:rPr>
        <w:t xml:space="preserve"> – </w:t>
      </w:r>
      <w:hyperlink r:id="rId28" w:history="1">
        <w:r w:rsidRPr="005360E4">
          <w:rPr>
            <w:rStyle w:val="a6"/>
            <w:color w:val="289DCC"/>
            <w:bdr w:val="none" w:sz="0" w:space="0" w:color="auto" w:frame="1"/>
          </w:rPr>
          <w:t>http://academia.vinnica.ua/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>Волинський інститут післядипломної педагогічної освіти –</w:t>
      </w:r>
      <w:hyperlink r:id="rId29" w:tgtFrame="_blank" w:history="1">
        <w:r w:rsidRPr="005360E4">
          <w:rPr>
            <w:rStyle w:val="a6"/>
            <w:color w:val="289DCC"/>
            <w:bdr w:val="none" w:sz="0" w:space="0" w:color="auto" w:frame="1"/>
          </w:rPr>
          <w:t xml:space="preserve"> http://vippo.org.ua 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Донецький обласний інститут післядипломної педагогічної освіти – </w:t>
      </w:r>
      <w:hyperlink r:id="rId30" w:tgtFrame="_blank" w:history="1">
        <w:r w:rsidRPr="005360E4">
          <w:rPr>
            <w:rStyle w:val="a6"/>
            <w:color w:val="289DCC"/>
            <w:bdr w:val="none" w:sz="0" w:space="0" w:color="auto" w:frame="1"/>
          </w:rPr>
          <w:t>https://ippo.dn.ua/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Дніпровська академія неперервної освіти – </w:t>
      </w:r>
      <w:hyperlink r:id="rId31" w:tgtFrame="_blank" w:history="1">
        <w:r w:rsidRPr="005360E4">
          <w:rPr>
            <w:rStyle w:val="a6"/>
            <w:color w:val="289DCC"/>
            <w:bdr w:val="none" w:sz="0" w:space="0" w:color="auto" w:frame="1"/>
          </w:rPr>
          <w:t>http://dano.dp.ua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Житомирський обласний інститут післядипломної педагогічної освіти – </w:t>
      </w:r>
      <w:hyperlink r:id="rId32" w:history="1">
        <w:r w:rsidRPr="005360E4">
          <w:rPr>
            <w:rStyle w:val="a6"/>
            <w:color w:val="289DCC"/>
            <w:bdr w:val="none" w:sz="0" w:space="0" w:color="auto" w:frame="1"/>
          </w:rPr>
          <w:t>http://www.zippo.net.ua/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Закарпатський інститут післядипломної педагогічної освіти – </w:t>
      </w:r>
      <w:hyperlink r:id="rId33" w:history="1">
        <w:r w:rsidRPr="005360E4">
          <w:rPr>
            <w:rStyle w:val="a6"/>
            <w:color w:val="289DCC"/>
            <w:bdr w:val="none" w:sz="0" w:space="0" w:color="auto" w:frame="1"/>
          </w:rPr>
          <w:t>http://zakinppo.org.ua/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Запорізький обласний інститут післядипломної педагогічної освіти – </w:t>
      </w:r>
      <w:hyperlink r:id="rId34" w:history="1">
        <w:r w:rsidRPr="005360E4">
          <w:rPr>
            <w:rStyle w:val="a6"/>
            <w:color w:val="289DCC"/>
            <w:bdr w:val="none" w:sz="0" w:space="0" w:color="auto" w:frame="1"/>
          </w:rPr>
          <w:t>http://www.zoippo.zp.ua/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Івано-Франківський обласний інститут післядипломної освіти – </w:t>
      </w:r>
      <w:hyperlink r:id="rId35" w:history="1">
        <w:r w:rsidRPr="005360E4">
          <w:rPr>
            <w:rStyle w:val="a6"/>
            <w:color w:val="289DCC"/>
            <w:bdr w:val="none" w:sz="0" w:space="0" w:color="auto" w:frame="1"/>
          </w:rPr>
          <w:t>http://www.ippo.if.ua/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Інститут післядипломної педагогічної освіти Київського університету імені Бориса Грінченка – </w:t>
      </w:r>
      <w:hyperlink r:id="rId36" w:history="1">
        <w:r w:rsidRPr="005360E4">
          <w:rPr>
            <w:rStyle w:val="a6"/>
            <w:color w:val="289DCC"/>
            <w:bdr w:val="none" w:sz="0" w:space="0" w:color="auto" w:frame="1"/>
          </w:rPr>
          <w:t>http://ippo.kubg.edu.ua/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Київський обласний інститут післядипломної освіти педагогічних кадрів – </w:t>
      </w:r>
      <w:hyperlink r:id="rId37" w:history="1">
        <w:r w:rsidRPr="005360E4">
          <w:rPr>
            <w:rStyle w:val="a6"/>
            <w:color w:val="289DCC"/>
            <w:bdr w:val="none" w:sz="0" w:space="0" w:color="auto" w:frame="1"/>
          </w:rPr>
          <w:t>http://kristti.com.ua/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proofErr w:type="spellStart"/>
      <w:r w:rsidRPr="005360E4">
        <w:rPr>
          <w:color w:val="444444"/>
        </w:rPr>
        <w:t>Кiровоградський</w:t>
      </w:r>
      <w:proofErr w:type="spellEnd"/>
      <w:r w:rsidRPr="005360E4">
        <w:rPr>
          <w:color w:val="444444"/>
        </w:rPr>
        <w:t xml:space="preserve"> обласний </w:t>
      </w:r>
      <w:proofErr w:type="spellStart"/>
      <w:r w:rsidRPr="005360E4">
        <w:rPr>
          <w:color w:val="444444"/>
        </w:rPr>
        <w:t>iнститут</w:t>
      </w:r>
      <w:proofErr w:type="spellEnd"/>
      <w:r w:rsidRPr="005360E4">
        <w:rPr>
          <w:color w:val="444444"/>
        </w:rPr>
        <w:t xml:space="preserve"> </w:t>
      </w:r>
      <w:proofErr w:type="spellStart"/>
      <w:r w:rsidRPr="005360E4">
        <w:rPr>
          <w:color w:val="444444"/>
        </w:rPr>
        <w:t>пiслядипломної</w:t>
      </w:r>
      <w:proofErr w:type="spellEnd"/>
      <w:r w:rsidRPr="005360E4">
        <w:rPr>
          <w:color w:val="444444"/>
        </w:rPr>
        <w:t xml:space="preserve"> </w:t>
      </w:r>
      <w:proofErr w:type="spellStart"/>
      <w:r w:rsidRPr="005360E4">
        <w:rPr>
          <w:color w:val="444444"/>
        </w:rPr>
        <w:t>педагогiчної</w:t>
      </w:r>
      <w:proofErr w:type="spellEnd"/>
      <w:r w:rsidRPr="005360E4">
        <w:rPr>
          <w:color w:val="444444"/>
        </w:rPr>
        <w:t xml:space="preserve"> </w:t>
      </w:r>
      <w:proofErr w:type="spellStart"/>
      <w:r w:rsidRPr="005360E4">
        <w:rPr>
          <w:color w:val="444444"/>
        </w:rPr>
        <w:t>освiти</w:t>
      </w:r>
      <w:proofErr w:type="spellEnd"/>
      <w:r w:rsidRPr="005360E4">
        <w:rPr>
          <w:color w:val="444444"/>
        </w:rPr>
        <w:t xml:space="preserve"> імені Василя Сухомлинського – </w:t>
      </w:r>
      <w:hyperlink r:id="rId38" w:history="1">
        <w:r w:rsidRPr="005360E4">
          <w:rPr>
            <w:rStyle w:val="a6"/>
            <w:color w:val="289DCC"/>
            <w:bdr w:val="none" w:sz="0" w:space="0" w:color="auto" w:frame="1"/>
          </w:rPr>
          <w:t>http://www.koippo.kr.ua/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Луганський обласний інститут післядипломної педагогічної освіти – </w:t>
      </w:r>
      <w:hyperlink r:id="rId39" w:tgtFrame="_blank" w:history="1">
        <w:r w:rsidRPr="005360E4">
          <w:rPr>
            <w:rStyle w:val="a6"/>
            <w:color w:val="289DCC"/>
            <w:bdr w:val="none" w:sz="0" w:space="0" w:color="auto" w:frame="1"/>
          </w:rPr>
          <w:t>http://loippo.edu.ua/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Львівський обласний інститут післядипломної педагогічної освіти – </w:t>
      </w:r>
      <w:hyperlink r:id="rId40" w:history="1">
        <w:r w:rsidRPr="005360E4">
          <w:rPr>
            <w:rStyle w:val="a6"/>
            <w:color w:val="289DCC"/>
            <w:bdr w:val="none" w:sz="0" w:space="0" w:color="auto" w:frame="1"/>
          </w:rPr>
          <w:t>http://www.loippo.lviv.ua/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Миколаївський обласний інститут післядипломної педагогічної освіти – </w:t>
      </w:r>
      <w:hyperlink r:id="rId41" w:history="1">
        <w:r w:rsidRPr="005360E4">
          <w:rPr>
            <w:rStyle w:val="a6"/>
            <w:color w:val="289DCC"/>
            <w:bdr w:val="none" w:sz="0" w:space="0" w:color="auto" w:frame="1"/>
          </w:rPr>
          <w:t>http://www.moippo.mk.ua/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Одеська академія </w:t>
      </w:r>
      <w:proofErr w:type="spellStart"/>
      <w:r w:rsidRPr="005360E4">
        <w:rPr>
          <w:color w:val="444444"/>
        </w:rPr>
        <w:t>неперевної</w:t>
      </w:r>
      <w:proofErr w:type="spellEnd"/>
      <w:r w:rsidRPr="005360E4">
        <w:rPr>
          <w:color w:val="444444"/>
        </w:rPr>
        <w:t xml:space="preserve"> освіти Одеської обласної ради– </w:t>
      </w:r>
      <w:hyperlink r:id="rId42" w:history="1">
        <w:r w:rsidRPr="005360E4">
          <w:rPr>
            <w:rStyle w:val="a6"/>
            <w:color w:val="289DCC"/>
            <w:bdr w:val="none" w:sz="0" w:space="0" w:color="auto" w:frame="1"/>
          </w:rPr>
          <w:t>http://ooiuv.odessaedu.net/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Полтавський обласний інститут післядипломної педагогічної освіти – </w:t>
      </w:r>
      <w:hyperlink r:id="rId43" w:history="1">
        <w:r w:rsidRPr="005360E4">
          <w:rPr>
            <w:rStyle w:val="a6"/>
            <w:color w:val="289DCC"/>
            <w:bdr w:val="none" w:sz="0" w:space="0" w:color="auto" w:frame="1"/>
          </w:rPr>
          <w:t>http://poippo.pl.ua/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Рівненський обласний інститут післядипломної педагогічної освіти – </w:t>
      </w:r>
      <w:hyperlink r:id="rId44" w:history="1">
        <w:r w:rsidRPr="005360E4">
          <w:rPr>
            <w:rStyle w:val="a6"/>
            <w:color w:val="289DCC"/>
            <w:bdr w:val="none" w:sz="0" w:space="0" w:color="auto" w:frame="1"/>
          </w:rPr>
          <w:t>http://roippo.org.ua/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Сумський обласний інститут післядипломної педагогічної освіти – </w:t>
      </w:r>
      <w:hyperlink r:id="rId45" w:history="1">
        <w:r w:rsidRPr="005360E4">
          <w:rPr>
            <w:rStyle w:val="a6"/>
            <w:color w:val="289DCC"/>
            <w:bdr w:val="none" w:sz="0" w:space="0" w:color="auto" w:frame="1"/>
          </w:rPr>
          <w:t>http://soippo.edu.ua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>Тернопільський обласний комунальний інститут післядипломної педагогічної освіти –</w:t>
      </w:r>
      <w:hyperlink r:id="rId46" w:tgtFrame="_blank" w:history="1">
        <w:r w:rsidRPr="005360E4">
          <w:rPr>
            <w:rStyle w:val="a6"/>
            <w:color w:val="289DCC"/>
            <w:bdr w:val="none" w:sz="0" w:space="0" w:color="auto" w:frame="1"/>
          </w:rPr>
          <w:t xml:space="preserve"> http://ippo.edu.te.ua/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Харківський академія неперервної освіти – </w:t>
      </w:r>
      <w:hyperlink r:id="rId47" w:history="1">
        <w:r w:rsidRPr="005360E4">
          <w:rPr>
            <w:rStyle w:val="a6"/>
            <w:color w:val="289DCC"/>
            <w:bdr w:val="none" w:sz="0" w:space="0" w:color="auto" w:frame="1"/>
          </w:rPr>
          <w:t>www.edu-post-diploma.kharkov.ua/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Херсонська академія неперервної освіти Херсонської обласної ради – </w:t>
      </w:r>
      <w:hyperlink r:id="rId48" w:tgtFrame="_blank" w:history="1">
        <w:r w:rsidRPr="005360E4">
          <w:rPr>
            <w:rStyle w:val="a6"/>
            <w:color w:val="289DCC"/>
            <w:bdr w:val="none" w:sz="0" w:space="0" w:color="auto" w:frame="1"/>
          </w:rPr>
          <w:t>http://academy.ks.ua/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Хмельницький обласний інститут післядипломної педагогічної освіти – </w:t>
      </w:r>
      <w:hyperlink r:id="rId49" w:history="1">
        <w:r w:rsidRPr="005360E4">
          <w:rPr>
            <w:rStyle w:val="a6"/>
            <w:color w:val="289DCC"/>
            <w:bdr w:val="none" w:sz="0" w:space="0" w:color="auto" w:frame="1"/>
          </w:rPr>
          <w:t>www.hoippo.km.ua/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 xml:space="preserve">Черкаський обласний інститут післядипломної освіти педагогічних працівників Черкаської обласної ради – </w:t>
      </w:r>
      <w:hyperlink r:id="rId50" w:history="1">
        <w:r w:rsidRPr="005360E4">
          <w:rPr>
            <w:rStyle w:val="a6"/>
            <w:color w:val="289DCC"/>
            <w:bdr w:val="none" w:sz="0" w:space="0" w:color="auto" w:frame="1"/>
          </w:rPr>
          <w:t>http://oipopp.ed-sp.net/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444444"/>
        </w:rPr>
      </w:pPr>
      <w:r w:rsidRPr="005360E4">
        <w:rPr>
          <w:color w:val="444444"/>
        </w:rPr>
        <w:t>Інститут післядипломної педагогічної освіти Чернівецької області–</w:t>
      </w:r>
      <w:hyperlink r:id="rId51" w:history="1">
        <w:r w:rsidRPr="005360E4">
          <w:rPr>
            <w:rStyle w:val="a6"/>
            <w:color w:val="289DCC"/>
            <w:bdr w:val="none" w:sz="0" w:space="0" w:color="auto" w:frame="1"/>
          </w:rPr>
          <w:t>http://ippobuk.cv.ua</w:t>
        </w:r>
      </w:hyperlink>
    </w:p>
    <w:p w:rsidR="00CC4A44" w:rsidRPr="005360E4" w:rsidRDefault="00CC4A44" w:rsidP="00CC4A4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Style w:val="a6"/>
          <w:color w:val="auto"/>
          <w:u w:val="none"/>
        </w:rPr>
      </w:pPr>
      <w:r w:rsidRPr="005360E4">
        <w:rPr>
          <w:color w:val="444444"/>
        </w:rPr>
        <w:t xml:space="preserve">Чернігівський обласний інститут післядипломної освіти ім. К.Д. Ушинського – </w:t>
      </w:r>
      <w:hyperlink r:id="rId52" w:history="1">
        <w:r w:rsidRPr="005360E4">
          <w:rPr>
            <w:rStyle w:val="a6"/>
            <w:color w:val="289DCC"/>
            <w:bdr w:val="none" w:sz="0" w:space="0" w:color="auto" w:frame="1"/>
          </w:rPr>
          <w:t>http://choippo.edu.ua/</w:t>
        </w:r>
      </w:hyperlink>
    </w:p>
    <w:p w:rsidR="00CC4A44" w:rsidRPr="00602607" w:rsidRDefault="00CC4A44" w:rsidP="00602607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69B5" w:rsidRPr="006E4300" w:rsidRDefault="00F17DC1" w:rsidP="0060260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026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4A44" w:rsidRPr="006E4300">
        <w:rPr>
          <w:rFonts w:ascii="Times New Roman" w:hAnsi="Times New Roman" w:cs="Times New Roman"/>
          <w:sz w:val="24"/>
          <w:szCs w:val="24"/>
          <w:lang w:val="uk-UA"/>
        </w:rPr>
        <w:t xml:space="preserve">Підготували консультанти КУ «Центр професійного розвитку педагогічних працівників» Прилуцької міської ради                    </w:t>
      </w:r>
      <w:r w:rsidR="006E43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C4A44" w:rsidRPr="006E4300">
        <w:rPr>
          <w:rFonts w:ascii="Times New Roman" w:hAnsi="Times New Roman" w:cs="Times New Roman"/>
          <w:sz w:val="24"/>
          <w:szCs w:val="24"/>
          <w:lang w:val="uk-UA"/>
        </w:rPr>
        <w:t>Тетяна Караулова,</w:t>
      </w:r>
      <w:r w:rsidRPr="006E43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3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3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3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3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3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30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4A44" w:rsidRPr="006E4300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6E43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001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6E4300">
        <w:rPr>
          <w:rFonts w:ascii="Times New Roman" w:hAnsi="Times New Roman" w:cs="Times New Roman"/>
          <w:sz w:val="24"/>
          <w:szCs w:val="24"/>
          <w:lang w:val="uk-UA"/>
        </w:rPr>
        <w:t>Ніна Лобода</w:t>
      </w:r>
      <w:r w:rsidR="001C69B5" w:rsidRPr="006E43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4A44" w:rsidRPr="006E4300" w:rsidRDefault="00CC4A44" w:rsidP="0060260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E43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BD39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6E4300">
        <w:rPr>
          <w:rFonts w:ascii="Times New Roman" w:hAnsi="Times New Roman" w:cs="Times New Roman"/>
          <w:sz w:val="24"/>
          <w:szCs w:val="24"/>
          <w:lang w:val="uk-UA"/>
        </w:rPr>
        <w:t>Дмитро Клугман</w:t>
      </w:r>
    </w:p>
    <w:sectPr w:rsidR="00CC4A44" w:rsidRPr="006E4300" w:rsidSect="00CC7A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74C3722"/>
    <w:name w:val="WW8Num2"/>
    <w:lvl w:ilvl="0">
      <w:start w:val="1"/>
      <w:numFmt w:val="none"/>
      <w:suff w:val="nothing"/>
      <w:lvlText w:val="На №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від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2">
    <w:nsid w:val="0E90595C"/>
    <w:multiLevelType w:val="hybridMultilevel"/>
    <w:tmpl w:val="EF32D51C"/>
    <w:lvl w:ilvl="0" w:tplc="7F5EDF58">
      <w:start w:val="3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0665748"/>
    <w:multiLevelType w:val="hybridMultilevel"/>
    <w:tmpl w:val="D6FE843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C17F3"/>
    <w:multiLevelType w:val="hybridMultilevel"/>
    <w:tmpl w:val="B3BA8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3D34"/>
    <w:multiLevelType w:val="hybridMultilevel"/>
    <w:tmpl w:val="17522508"/>
    <w:lvl w:ilvl="0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DE6346C"/>
    <w:multiLevelType w:val="hybridMultilevel"/>
    <w:tmpl w:val="B462A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95670"/>
    <w:multiLevelType w:val="hybridMultilevel"/>
    <w:tmpl w:val="246EDB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6182F"/>
    <w:multiLevelType w:val="hybridMultilevel"/>
    <w:tmpl w:val="2A1E40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75C31"/>
    <w:multiLevelType w:val="hybridMultilevel"/>
    <w:tmpl w:val="1D3A870E"/>
    <w:lvl w:ilvl="0" w:tplc="2862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658A4"/>
    <w:multiLevelType w:val="hybridMultilevel"/>
    <w:tmpl w:val="F202B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A132D"/>
    <w:multiLevelType w:val="hybridMultilevel"/>
    <w:tmpl w:val="AF4EDB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D53E1"/>
    <w:multiLevelType w:val="hybridMultilevel"/>
    <w:tmpl w:val="6F66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619CD"/>
    <w:multiLevelType w:val="hybridMultilevel"/>
    <w:tmpl w:val="83DE3EA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879D0"/>
    <w:multiLevelType w:val="hybridMultilevel"/>
    <w:tmpl w:val="3CDC1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D732D"/>
    <w:multiLevelType w:val="hybridMultilevel"/>
    <w:tmpl w:val="8C589E9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5F87AE2"/>
    <w:multiLevelType w:val="hybridMultilevel"/>
    <w:tmpl w:val="10A84FDC"/>
    <w:lvl w:ilvl="0" w:tplc="2862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87C50"/>
    <w:multiLevelType w:val="hybridMultilevel"/>
    <w:tmpl w:val="7618ECDA"/>
    <w:lvl w:ilvl="0" w:tplc="E2742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762E5"/>
    <w:multiLevelType w:val="hybridMultilevel"/>
    <w:tmpl w:val="8F121DF2"/>
    <w:lvl w:ilvl="0" w:tplc="2862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A0FB1"/>
    <w:multiLevelType w:val="hybridMultilevel"/>
    <w:tmpl w:val="DC6A6B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75830"/>
    <w:multiLevelType w:val="hybridMultilevel"/>
    <w:tmpl w:val="93F8272C"/>
    <w:lvl w:ilvl="0" w:tplc="DEE47A1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63B55A00"/>
    <w:multiLevelType w:val="hybridMultilevel"/>
    <w:tmpl w:val="100020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F37E7"/>
    <w:multiLevelType w:val="hybridMultilevel"/>
    <w:tmpl w:val="96EE8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526B2"/>
    <w:multiLevelType w:val="hybridMultilevel"/>
    <w:tmpl w:val="8ED62D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F4155"/>
    <w:multiLevelType w:val="hybridMultilevel"/>
    <w:tmpl w:val="F0D23C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33410"/>
    <w:multiLevelType w:val="hybridMultilevel"/>
    <w:tmpl w:val="77F2E3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5"/>
  </w:num>
  <w:num w:numId="5">
    <w:abstractNumId w:val="5"/>
  </w:num>
  <w:num w:numId="6">
    <w:abstractNumId w:val="17"/>
  </w:num>
  <w:num w:numId="7">
    <w:abstractNumId w:val="15"/>
  </w:num>
  <w:num w:numId="8">
    <w:abstractNumId w:val="4"/>
  </w:num>
  <w:num w:numId="9">
    <w:abstractNumId w:val="10"/>
  </w:num>
  <w:num w:numId="10">
    <w:abstractNumId w:val="19"/>
  </w:num>
  <w:num w:numId="11">
    <w:abstractNumId w:val="23"/>
  </w:num>
  <w:num w:numId="12">
    <w:abstractNumId w:val="13"/>
  </w:num>
  <w:num w:numId="13">
    <w:abstractNumId w:val="25"/>
  </w:num>
  <w:num w:numId="14">
    <w:abstractNumId w:val="24"/>
  </w:num>
  <w:num w:numId="15">
    <w:abstractNumId w:val="6"/>
  </w:num>
  <w:num w:numId="16">
    <w:abstractNumId w:val="8"/>
  </w:num>
  <w:num w:numId="17">
    <w:abstractNumId w:val="2"/>
  </w:num>
  <w:num w:numId="18">
    <w:abstractNumId w:val="7"/>
  </w:num>
  <w:num w:numId="19">
    <w:abstractNumId w:val="21"/>
  </w:num>
  <w:num w:numId="20">
    <w:abstractNumId w:val="11"/>
  </w:num>
  <w:num w:numId="21">
    <w:abstractNumId w:val="22"/>
  </w:num>
  <w:num w:numId="22">
    <w:abstractNumId w:val="3"/>
  </w:num>
  <w:num w:numId="23">
    <w:abstractNumId w:val="14"/>
  </w:num>
  <w:num w:numId="24">
    <w:abstractNumId w:val="16"/>
  </w:num>
  <w:num w:numId="25">
    <w:abstractNumId w:val="9"/>
  </w:num>
  <w:num w:numId="26">
    <w:abstractNumId w:val="18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EE"/>
    <w:rsid w:val="00011021"/>
    <w:rsid w:val="00031095"/>
    <w:rsid w:val="00040CA8"/>
    <w:rsid w:val="00074B4A"/>
    <w:rsid w:val="000929E8"/>
    <w:rsid w:val="000A4D9E"/>
    <w:rsid w:val="000B4188"/>
    <w:rsid w:val="000B5BB3"/>
    <w:rsid w:val="000C40B9"/>
    <w:rsid w:val="000C562D"/>
    <w:rsid w:val="000F5D81"/>
    <w:rsid w:val="00101D21"/>
    <w:rsid w:val="00131F49"/>
    <w:rsid w:val="001427CD"/>
    <w:rsid w:val="0014494A"/>
    <w:rsid w:val="00175DD9"/>
    <w:rsid w:val="00180962"/>
    <w:rsid w:val="00186367"/>
    <w:rsid w:val="001B2A3B"/>
    <w:rsid w:val="001C2000"/>
    <w:rsid w:val="001C69B5"/>
    <w:rsid w:val="001D1995"/>
    <w:rsid w:val="001D3089"/>
    <w:rsid w:val="001D3962"/>
    <w:rsid w:val="001D6682"/>
    <w:rsid w:val="00202A98"/>
    <w:rsid w:val="00217239"/>
    <w:rsid w:val="00221184"/>
    <w:rsid w:val="002344CE"/>
    <w:rsid w:val="002619E8"/>
    <w:rsid w:val="00275472"/>
    <w:rsid w:val="002847E2"/>
    <w:rsid w:val="00294298"/>
    <w:rsid w:val="002943F2"/>
    <w:rsid w:val="00297A26"/>
    <w:rsid w:val="00297AC7"/>
    <w:rsid w:val="002A4490"/>
    <w:rsid w:val="002A46D4"/>
    <w:rsid w:val="002B016D"/>
    <w:rsid w:val="002B788D"/>
    <w:rsid w:val="002C2529"/>
    <w:rsid w:val="002D1901"/>
    <w:rsid w:val="002F303E"/>
    <w:rsid w:val="002F342E"/>
    <w:rsid w:val="002F60EE"/>
    <w:rsid w:val="003101C0"/>
    <w:rsid w:val="003169CC"/>
    <w:rsid w:val="003430F1"/>
    <w:rsid w:val="00355A0B"/>
    <w:rsid w:val="00384F90"/>
    <w:rsid w:val="003A12B2"/>
    <w:rsid w:val="003A21A5"/>
    <w:rsid w:val="003A45FC"/>
    <w:rsid w:val="003C65BB"/>
    <w:rsid w:val="003E7C25"/>
    <w:rsid w:val="0040632C"/>
    <w:rsid w:val="00410671"/>
    <w:rsid w:val="00421F26"/>
    <w:rsid w:val="00430F19"/>
    <w:rsid w:val="00454C5F"/>
    <w:rsid w:val="0048790F"/>
    <w:rsid w:val="0049692A"/>
    <w:rsid w:val="00497DF2"/>
    <w:rsid w:val="004A162A"/>
    <w:rsid w:val="004B0987"/>
    <w:rsid w:val="004C281A"/>
    <w:rsid w:val="004D1415"/>
    <w:rsid w:val="004E6630"/>
    <w:rsid w:val="004F4565"/>
    <w:rsid w:val="0050019B"/>
    <w:rsid w:val="0051595F"/>
    <w:rsid w:val="005313F5"/>
    <w:rsid w:val="005357A7"/>
    <w:rsid w:val="005360E4"/>
    <w:rsid w:val="00552459"/>
    <w:rsid w:val="00571572"/>
    <w:rsid w:val="00582B7A"/>
    <w:rsid w:val="005843A4"/>
    <w:rsid w:val="00586FF9"/>
    <w:rsid w:val="00590D64"/>
    <w:rsid w:val="00591108"/>
    <w:rsid w:val="005B6296"/>
    <w:rsid w:val="005E7753"/>
    <w:rsid w:val="00602607"/>
    <w:rsid w:val="006059FA"/>
    <w:rsid w:val="00610303"/>
    <w:rsid w:val="00612594"/>
    <w:rsid w:val="00617384"/>
    <w:rsid w:val="00624B3F"/>
    <w:rsid w:val="006370D1"/>
    <w:rsid w:val="0065194C"/>
    <w:rsid w:val="00654B53"/>
    <w:rsid w:val="00674235"/>
    <w:rsid w:val="006861F3"/>
    <w:rsid w:val="006906FE"/>
    <w:rsid w:val="006A355E"/>
    <w:rsid w:val="006A459B"/>
    <w:rsid w:val="006B796B"/>
    <w:rsid w:val="006B7988"/>
    <w:rsid w:val="006C0617"/>
    <w:rsid w:val="006E4300"/>
    <w:rsid w:val="006F2D4B"/>
    <w:rsid w:val="006F69BB"/>
    <w:rsid w:val="00724B9C"/>
    <w:rsid w:val="00726E9E"/>
    <w:rsid w:val="007310BC"/>
    <w:rsid w:val="00750ABD"/>
    <w:rsid w:val="00754E8B"/>
    <w:rsid w:val="00762EDC"/>
    <w:rsid w:val="00777681"/>
    <w:rsid w:val="00790A10"/>
    <w:rsid w:val="007A630A"/>
    <w:rsid w:val="007B59B9"/>
    <w:rsid w:val="007C53A6"/>
    <w:rsid w:val="007C6F52"/>
    <w:rsid w:val="007F54C1"/>
    <w:rsid w:val="008252F6"/>
    <w:rsid w:val="00831005"/>
    <w:rsid w:val="00837AE9"/>
    <w:rsid w:val="0084393A"/>
    <w:rsid w:val="00843BA9"/>
    <w:rsid w:val="008759CC"/>
    <w:rsid w:val="0089617F"/>
    <w:rsid w:val="008B7315"/>
    <w:rsid w:val="008E0497"/>
    <w:rsid w:val="008E59AC"/>
    <w:rsid w:val="008E65F1"/>
    <w:rsid w:val="00905775"/>
    <w:rsid w:val="00915898"/>
    <w:rsid w:val="009247C7"/>
    <w:rsid w:val="00935B15"/>
    <w:rsid w:val="009421C2"/>
    <w:rsid w:val="00945122"/>
    <w:rsid w:val="00946361"/>
    <w:rsid w:val="00960B26"/>
    <w:rsid w:val="0097279A"/>
    <w:rsid w:val="009A1C9B"/>
    <w:rsid w:val="009B03C5"/>
    <w:rsid w:val="009C1CCD"/>
    <w:rsid w:val="009E4C5B"/>
    <w:rsid w:val="00A12286"/>
    <w:rsid w:val="00A13916"/>
    <w:rsid w:val="00A27859"/>
    <w:rsid w:val="00A463FA"/>
    <w:rsid w:val="00A61A71"/>
    <w:rsid w:val="00A63D9E"/>
    <w:rsid w:val="00A673FA"/>
    <w:rsid w:val="00A7720F"/>
    <w:rsid w:val="00A846FE"/>
    <w:rsid w:val="00A91E24"/>
    <w:rsid w:val="00AA7301"/>
    <w:rsid w:val="00AB7381"/>
    <w:rsid w:val="00AD55F6"/>
    <w:rsid w:val="00AD700E"/>
    <w:rsid w:val="00AF30B7"/>
    <w:rsid w:val="00B00C2E"/>
    <w:rsid w:val="00B23358"/>
    <w:rsid w:val="00B33B62"/>
    <w:rsid w:val="00B47049"/>
    <w:rsid w:val="00B52986"/>
    <w:rsid w:val="00B52EEF"/>
    <w:rsid w:val="00B574F8"/>
    <w:rsid w:val="00B62A03"/>
    <w:rsid w:val="00B956CA"/>
    <w:rsid w:val="00BA0955"/>
    <w:rsid w:val="00BA62D2"/>
    <w:rsid w:val="00BC22BB"/>
    <w:rsid w:val="00BD3917"/>
    <w:rsid w:val="00BF76B2"/>
    <w:rsid w:val="00C12464"/>
    <w:rsid w:val="00C27EB0"/>
    <w:rsid w:val="00C372D5"/>
    <w:rsid w:val="00C503FD"/>
    <w:rsid w:val="00C816FC"/>
    <w:rsid w:val="00C9557E"/>
    <w:rsid w:val="00C972F7"/>
    <w:rsid w:val="00CC42B3"/>
    <w:rsid w:val="00CC4A44"/>
    <w:rsid w:val="00CC61B8"/>
    <w:rsid w:val="00CC7887"/>
    <w:rsid w:val="00CC7A31"/>
    <w:rsid w:val="00D04383"/>
    <w:rsid w:val="00D05DF0"/>
    <w:rsid w:val="00D12904"/>
    <w:rsid w:val="00D20431"/>
    <w:rsid w:val="00D21707"/>
    <w:rsid w:val="00D278B7"/>
    <w:rsid w:val="00D3137D"/>
    <w:rsid w:val="00D54B92"/>
    <w:rsid w:val="00D73C74"/>
    <w:rsid w:val="00D9625A"/>
    <w:rsid w:val="00D97E98"/>
    <w:rsid w:val="00DA631B"/>
    <w:rsid w:val="00DA7473"/>
    <w:rsid w:val="00DB30DF"/>
    <w:rsid w:val="00DC7B91"/>
    <w:rsid w:val="00DE6E02"/>
    <w:rsid w:val="00E15A19"/>
    <w:rsid w:val="00E23CED"/>
    <w:rsid w:val="00E317F7"/>
    <w:rsid w:val="00E40E7A"/>
    <w:rsid w:val="00E557F4"/>
    <w:rsid w:val="00E563EC"/>
    <w:rsid w:val="00E6485B"/>
    <w:rsid w:val="00E86B39"/>
    <w:rsid w:val="00E92F49"/>
    <w:rsid w:val="00E94763"/>
    <w:rsid w:val="00EA14FA"/>
    <w:rsid w:val="00EA3F3E"/>
    <w:rsid w:val="00EB377E"/>
    <w:rsid w:val="00EC2436"/>
    <w:rsid w:val="00EC283D"/>
    <w:rsid w:val="00ED1ABC"/>
    <w:rsid w:val="00ED6F5F"/>
    <w:rsid w:val="00EE202F"/>
    <w:rsid w:val="00EE2F27"/>
    <w:rsid w:val="00EE4218"/>
    <w:rsid w:val="00EF6A99"/>
    <w:rsid w:val="00F034FB"/>
    <w:rsid w:val="00F132EC"/>
    <w:rsid w:val="00F17DC1"/>
    <w:rsid w:val="00F425C8"/>
    <w:rsid w:val="00F433B6"/>
    <w:rsid w:val="00F61E0C"/>
    <w:rsid w:val="00F647A2"/>
    <w:rsid w:val="00F94489"/>
    <w:rsid w:val="00F95AB8"/>
    <w:rsid w:val="00F9724F"/>
    <w:rsid w:val="00FA20EA"/>
    <w:rsid w:val="00FA5C8A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15"/>
  </w:style>
  <w:style w:type="paragraph" w:styleId="1">
    <w:name w:val="heading 1"/>
    <w:basedOn w:val="a"/>
    <w:next w:val="a"/>
    <w:link w:val="10"/>
    <w:qFormat/>
    <w:rsid w:val="00935B15"/>
    <w:pPr>
      <w:keepNext/>
      <w:numPr>
        <w:numId w:val="27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935B15"/>
    <w:pPr>
      <w:keepNext/>
      <w:numPr>
        <w:ilvl w:val="1"/>
        <w:numId w:val="27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Calibri"/>
      <w:b/>
      <w:caps/>
      <w:sz w:val="36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B3"/>
    <w:pPr>
      <w:ind w:left="720"/>
      <w:contextualSpacing/>
    </w:pPr>
  </w:style>
  <w:style w:type="table" w:styleId="a4">
    <w:name w:val="Table Grid"/>
    <w:basedOn w:val="a1"/>
    <w:uiPriority w:val="59"/>
    <w:rsid w:val="00355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32E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D396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C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935B15"/>
    <w:rPr>
      <w:rFonts w:ascii="Times New Roman" w:eastAsia="Times New Roman" w:hAnsi="Times New Roman" w:cs="Calibri"/>
      <w:b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935B15"/>
    <w:rPr>
      <w:rFonts w:ascii="Times New Roman" w:eastAsia="Times New Roman" w:hAnsi="Times New Roman" w:cs="Calibri"/>
      <w:b/>
      <w:caps/>
      <w:sz w:val="36"/>
      <w:szCs w:val="20"/>
      <w:lang w:val="uk-UA" w:eastAsia="ar-SA"/>
    </w:rPr>
  </w:style>
  <w:style w:type="paragraph" w:customStyle="1" w:styleId="Style1">
    <w:name w:val="Style1"/>
    <w:basedOn w:val="a"/>
    <w:rsid w:val="00935B15"/>
    <w:pPr>
      <w:widowControl w:val="0"/>
      <w:suppressAutoHyphens/>
      <w:autoSpaceDE w:val="0"/>
      <w:spacing w:after="0" w:line="225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oippo.edu.ua/" TargetMode="External"/><Relationship Id="rId18" Type="http://schemas.openxmlformats.org/officeDocument/2006/relationships/hyperlink" Target="https://prometheus.org.ua/" TargetMode="External"/><Relationship Id="rId26" Type="http://schemas.openxmlformats.org/officeDocument/2006/relationships/hyperlink" Target="http://naps.gov.ua/" TargetMode="External"/><Relationship Id="rId39" Type="http://schemas.openxmlformats.org/officeDocument/2006/relationships/hyperlink" Target="http://loippo.edu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b.atoms.com.ua/" TargetMode="External"/><Relationship Id="rId34" Type="http://schemas.openxmlformats.org/officeDocument/2006/relationships/hyperlink" Target="http://www.zoippo.zp.ua/" TargetMode="External"/><Relationship Id="rId42" Type="http://schemas.openxmlformats.org/officeDocument/2006/relationships/hyperlink" Target="http://ooiuv.odessaedu.net/" TargetMode="External"/><Relationship Id="rId47" Type="http://schemas.openxmlformats.org/officeDocument/2006/relationships/hyperlink" Target="http://www.edu-post-diploma.kharkov.ua/" TargetMode="External"/><Relationship Id="rId50" Type="http://schemas.openxmlformats.org/officeDocument/2006/relationships/hyperlink" Target="http://oipopp.ed-sp.net/" TargetMode="External"/><Relationship Id="rId7" Type="http://schemas.openxmlformats.org/officeDocument/2006/relationships/hyperlink" Target="https://zakon.rada.gov.ua/laws/show/1133-2019-&#1087;" TargetMode="External"/><Relationship Id="rId12" Type="http://schemas.openxmlformats.org/officeDocument/2006/relationships/hyperlink" Target="https://lipt-psu.lpnu.ua/" TargetMode="External"/><Relationship Id="rId17" Type="http://schemas.openxmlformats.org/officeDocument/2006/relationships/hyperlink" Target="https://www.ed-era.com/" TargetMode="External"/><Relationship Id="rId25" Type="http://schemas.openxmlformats.org/officeDocument/2006/relationships/hyperlink" Target="https://ippo.com.ua/" TargetMode="External"/><Relationship Id="rId33" Type="http://schemas.openxmlformats.org/officeDocument/2006/relationships/hyperlink" Target="http://zakinppo.org.ua/" TargetMode="External"/><Relationship Id="rId38" Type="http://schemas.openxmlformats.org/officeDocument/2006/relationships/hyperlink" Target="http://www.koippo.kr.ua/" TargetMode="External"/><Relationship Id="rId46" Type="http://schemas.openxmlformats.org/officeDocument/2006/relationships/hyperlink" Target="http://ippo.edu.te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" TargetMode="External"/><Relationship Id="rId20" Type="http://schemas.openxmlformats.org/officeDocument/2006/relationships/hyperlink" Target="https://vumonline.ua/" TargetMode="External"/><Relationship Id="rId29" Type="http://schemas.openxmlformats.org/officeDocument/2006/relationships/hyperlink" Target="http://vippo.org.ua/" TargetMode="External"/><Relationship Id="rId41" Type="http://schemas.openxmlformats.org/officeDocument/2006/relationships/hyperlink" Target="http://www.moippo.mk.ua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00-2019-&#1087;" TargetMode="External"/><Relationship Id="rId11" Type="http://schemas.openxmlformats.org/officeDocument/2006/relationships/hyperlink" Target="http://umo.edu.ua/" TargetMode="External"/><Relationship Id="rId24" Type="http://schemas.openxmlformats.org/officeDocument/2006/relationships/hyperlink" Target="https://umity.in.ua/" TargetMode="External"/><Relationship Id="rId32" Type="http://schemas.openxmlformats.org/officeDocument/2006/relationships/hyperlink" Target="http://www.zippo.net.ua/" TargetMode="External"/><Relationship Id="rId37" Type="http://schemas.openxmlformats.org/officeDocument/2006/relationships/hyperlink" Target="http://kristti.com.ua/" TargetMode="External"/><Relationship Id="rId40" Type="http://schemas.openxmlformats.org/officeDocument/2006/relationships/hyperlink" Target="http://www.loippo.lviv.ua/" TargetMode="External"/><Relationship Id="rId45" Type="http://schemas.openxmlformats.org/officeDocument/2006/relationships/hyperlink" Target="http://soippo.edu.ua/" TargetMode="External"/><Relationship Id="rId53" Type="http://schemas.openxmlformats.org/officeDocument/2006/relationships/fontTable" Target="fontTable.xml"/><Relationship Id="rId5" Type="http://schemas.openxmlformats.org/officeDocument/2006/relationships/hyperlink" Target="&#8226;%09&#1047;&#1072;&#1082;&#1086;&#1085;%20&#1059;&#1082;&#1088;&#1072;&#1111;&#1085;&#1080;%20" TargetMode="External"/><Relationship Id="rId15" Type="http://schemas.openxmlformats.org/officeDocument/2006/relationships/hyperlink" Target="https://vseosvita.ua/" TargetMode="External"/><Relationship Id="rId23" Type="http://schemas.openxmlformats.org/officeDocument/2006/relationships/hyperlink" Target="https://osvita.diia.gov.ua/" TargetMode="External"/><Relationship Id="rId28" Type="http://schemas.openxmlformats.org/officeDocument/2006/relationships/hyperlink" Target="http://academia.vinnica.ua/" TargetMode="External"/><Relationship Id="rId36" Type="http://schemas.openxmlformats.org/officeDocument/2006/relationships/hyperlink" Target="http://ippo.kubg.edu.ua/" TargetMode="External"/><Relationship Id="rId49" Type="http://schemas.openxmlformats.org/officeDocument/2006/relationships/hyperlink" Target="http://www.hoippo.km.ua/" TargetMode="External"/><Relationship Id="rId10" Type="http://schemas.openxmlformats.org/officeDocument/2006/relationships/hyperlink" Target="http://uvu.org.ua/" TargetMode="External"/><Relationship Id="rId19" Type="http://schemas.openxmlformats.org/officeDocument/2006/relationships/hyperlink" Target="https://www.pedrada.com.ua/" TargetMode="External"/><Relationship Id="rId31" Type="http://schemas.openxmlformats.org/officeDocument/2006/relationships/hyperlink" Target="http://dano.dp.ua/" TargetMode="External"/><Relationship Id="rId44" Type="http://schemas.openxmlformats.org/officeDocument/2006/relationships/hyperlink" Target="http://roippo.org.ua/" TargetMode="External"/><Relationship Id="rId52" Type="http://schemas.openxmlformats.org/officeDocument/2006/relationships/hyperlink" Target="http://choippo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zo.gov.ua/" TargetMode="External"/><Relationship Id="rId14" Type="http://schemas.openxmlformats.org/officeDocument/2006/relationships/hyperlink" Target="http://www.airo.com.ua/" TargetMode="External"/><Relationship Id="rId22" Type="http://schemas.openxmlformats.org/officeDocument/2006/relationships/hyperlink" Target="https://ruh.com.ua/" TargetMode="External"/><Relationship Id="rId27" Type="http://schemas.openxmlformats.org/officeDocument/2006/relationships/hyperlink" Target="http://dnpb.gov.ua/ua/" TargetMode="External"/><Relationship Id="rId30" Type="http://schemas.openxmlformats.org/officeDocument/2006/relationships/hyperlink" Target="https://ippo.dn.ua/" TargetMode="External"/><Relationship Id="rId35" Type="http://schemas.openxmlformats.org/officeDocument/2006/relationships/hyperlink" Target="http://www.ippo.if.ua/" TargetMode="External"/><Relationship Id="rId43" Type="http://schemas.openxmlformats.org/officeDocument/2006/relationships/hyperlink" Target="http://poippo.pl.ua/" TargetMode="External"/><Relationship Id="rId48" Type="http://schemas.openxmlformats.org/officeDocument/2006/relationships/hyperlink" Target="http://academy.ks.ua/" TargetMode="External"/><Relationship Id="rId8" Type="http://schemas.openxmlformats.org/officeDocument/2006/relationships/hyperlink" Target="https://mon.gov.ua/ua/npa/shodo-pidvishennya-kvalifikaciyi-pedagogichnih-pracivnikiv-zakladiv-zagalnoyi-serednoyi-osviti" TargetMode="External"/><Relationship Id="rId51" Type="http://schemas.openxmlformats.org/officeDocument/2006/relationships/hyperlink" Target="http://ippobuk.c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13219</Words>
  <Characters>7535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Q15</dc:creator>
  <cp:keywords/>
  <dc:description/>
  <cp:lastModifiedBy>Karaulova</cp:lastModifiedBy>
  <cp:revision>262</cp:revision>
  <cp:lastPrinted>2021-01-12T09:21:00Z</cp:lastPrinted>
  <dcterms:created xsi:type="dcterms:W3CDTF">2021-01-16T08:00:00Z</dcterms:created>
  <dcterms:modified xsi:type="dcterms:W3CDTF">2021-02-10T13:27:00Z</dcterms:modified>
</cp:coreProperties>
</file>