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2D8F" w:rsidRPr="009F296D" w:rsidRDefault="003F6DC4" w:rsidP="00092D8F">
      <w:pPr>
        <w:pStyle w:val="1"/>
        <w:numPr>
          <w:ilvl w:val="0"/>
          <w:numId w:val="0"/>
        </w:numPr>
        <w:ind w:left="432" w:hanging="432"/>
      </w:pPr>
      <w:r w:rsidRPr="009F296D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margin">
              <wp:posOffset>-467995</wp:posOffset>
            </wp:positionV>
            <wp:extent cx="442800" cy="612000"/>
            <wp:effectExtent l="0" t="0" r="0" b="0"/>
            <wp:wrapSquare wrapText="bothSides"/>
            <wp:docPr id="7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D8F" w:rsidRPr="009F296D" w:rsidRDefault="00092D8F" w:rsidP="00092D8F">
      <w:pPr>
        <w:pStyle w:val="1"/>
        <w:rPr>
          <w:spacing w:val="40"/>
          <w:sz w:val="28"/>
          <w:szCs w:val="28"/>
        </w:rPr>
      </w:pPr>
      <w:r w:rsidRPr="009F296D">
        <w:rPr>
          <w:spacing w:val="40"/>
          <w:sz w:val="28"/>
          <w:szCs w:val="28"/>
        </w:rPr>
        <w:t>УКРАЇНА</w:t>
      </w:r>
    </w:p>
    <w:p w:rsidR="00092D8F" w:rsidRPr="00263821" w:rsidRDefault="00263821" w:rsidP="00092D8F">
      <w:pPr>
        <w:jc w:val="center"/>
        <w:rPr>
          <w:spacing w:val="30"/>
          <w:lang w:val="uk-UA"/>
        </w:rPr>
      </w:pPr>
      <w:r w:rsidRPr="00263821">
        <w:rPr>
          <w:spacing w:val="30"/>
          <w:lang w:val="uk-UA"/>
        </w:rPr>
        <w:t>ПРИЛУЦЬКА МІСЬКА РАДА ЧЕРНІГІВСЬКОЇ ОБЛАСТІ</w:t>
      </w:r>
    </w:p>
    <w:p w:rsidR="00E20675" w:rsidRPr="00E20675" w:rsidRDefault="00E20675" w:rsidP="00E20675">
      <w:pPr>
        <w:pStyle w:val="2"/>
        <w:rPr>
          <w:spacing w:val="30"/>
          <w:sz w:val="24"/>
          <w:szCs w:val="24"/>
        </w:rPr>
      </w:pPr>
      <w:r w:rsidRPr="00E20675">
        <w:rPr>
          <w:spacing w:val="30"/>
          <w:sz w:val="24"/>
          <w:szCs w:val="24"/>
        </w:rPr>
        <w:t>комунальна установа «Прилуцький центр</w:t>
      </w:r>
    </w:p>
    <w:p w:rsidR="00092D8F" w:rsidRPr="00E20675" w:rsidRDefault="00E20675" w:rsidP="00E20675">
      <w:pPr>
        <w:pStyle w:val="2"/>
        <w:rPr>
          <w:spacing w:val="30"/>
          <w:sz w:val="24"/>
          <w:szCs w:val="24"/>
        </w:rPr>
      </w:pPr>
      <w:r w:rsidRPr="00E20675">
        <w:rPr>
          <w:spacing w:val="30"/>
          <w:sz w:val="24"/>
          <w:szCs w:val="24"/>
        </w:rPr>
        <w:t>професійного розвитку педагогічних працівників»</w:t>
      </w:r>
    </w:p>
    <w:p w:rsidR="00092D8F" w:rsidRPr="00E20675" w:rsidRDefault="00224B4E" w:rsidP="00092D8F">
      <w:pPr>
        <w:ind w:left="-284" w:right="-284"/>
        <w:jc w:val="center"/>
        <w:rPr>
          <w:color w:val="0000FF"/>
          <w:sz w:val="18"/>
          <w:szCs w:val="18"/>
          <w:lang w:val="uk-UA"/>
        </w:rPr>
      </w:pPr>
      <w:r w:rsidRPr="00224B4E">
        <w:rPr>
          <w:noProof/>
          <w:lang w:eastAsia="ru-RU"/>
        </w:rPr>
        <w:pict>
          <v:line id="Пряма сполучна лінія 3" o:spid="_x0000_s1026" style="position:absolute;left:0;text-align:left;z-index:251658240;visibility:visible;mso-width-relative:margin;mso-height-relative:margin" from="-5.55pt,14.45pt" to="485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" strokecolor="black [3200]" strokeweight="3.75pt">
            <v:stroke linestyle="thickThin" joinstyle="miter"/>
          </v:line>
        </w:pict>
      </w:r>
      <w:r w:rsidRPr="00224B4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5.5pt;margin-top:23.65pt;width:483.6pt;height:78.05pt;z-index:25165619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apf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" stroked="f">
            <v:fill opacity="0"/>
            <v:textbox inset="0,0,0,0">
              <w:txbxContent>
                <w:tbl>
                  <w:tblPr>
                    <w:tblW w:w="9781" w:type="dxa"/>
                    <w:tblLayout w:type="fixed"/>
                    <w:tblCellMar>
                      <w:right w:w="85" w:type="dxa"/>
                    </w:tblCellMar>
                    <w:tblLook w:val="0000"/>
                  </w:tblPr>
                  <w:tblGrid>
                    <w:gridCol w:w="846"/>
                    <w:gridCol w:w="1095"/>
                    <w:gridCol w:w="421"/>
                    <w:gridCol w:w="43"/>
                    <w:gridCol w:w="567"/>
                    <w:gridCol w:w="1281"/>
                    <w:gridCol w:w="738"/>
                    <w:gridCol w:w="821"/>
                    <w:gridCol w:w="1701"/>
                    <w:gridCol w:w="567"/>
                    <w:gridCol w:w="1701"/>
                  </w:tblGrid>
                  <w:tr w:rsidR="00FF2969" w:rsidTr="00AD6BCF">
                    <w:trPr>
                      <w:trHeight w:val="106"/>
                    </w:trPr>
                    <w:tc>
                      <w:tcPr>
                        <w:tcW w:w="1941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F2969" w:rsidRPr="00446F45" w:rsidRDefault="00981602" w:rsidP="003A5CA8">
                        <w:pPr>
                          <w:snapToGrid w:val="0"/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2</w:t>
                        </w:r>
                        <w:r w:rsidR="003A5CA8">
                          <w:rPr>
                            <w:sz w:val="28"/>
                            <w:lang w:val="uk-UA"/>
                          </w:rPr>
                          <w:t>2</w:t>
                        </w:r>
                        <w:r w:rsidR="00AD1DC1">
                          <w:rPr>
                            <w:sz w:val="28"/>
                            <w:lang w:val="uk-UA"/>
                          </w:rPr>
                          <w:t>.</w:t>
                        </w:r>
                        <w:r w:rsidR="003A5CA8">
                          <w:rPr>
                            <w:sz w:val="28"/>
                            <w:lang w:val="uk-UA"/>
                          </w:rPr>
                          <w:t>10</w:t>
                        </w:r>
                        <w:r w:rsidR="00446F45">
                          <w:rPr>
                            <w:sz w:val="28"/>
                            <w:lang w:val="uk-UA"/>
                          </w:rPr>
                          <w:t>.2021</w:t>
                        </w:r>
                      </w:p>
                    </w:tc>
                    <w:tc>
                      <w:tcPr>
                        <w:tcW w:w="464" w:type="dxa"/>
                        <w:gridSpan w:val="2"/>
                        <w:shd w:val="clear" w:color="auto" w:fill="auto"/>
                        <w:vAlign w:val="bottom"/>
                      </w:tcPr>
                      <w:p w:rsidR="00FF2969" w:rsidRPr="00735528" w:rsidRDefault="00FF2969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 w:rsidRPr="00735528">
                          <w:rPr>
                            <w:sz w:val="28"/>
                          </w:rPr>
                          <w:t>№</w:t>
                        </w:r>
                      </w:p>
                    </w:tc>
                    <w:tc>
                      <w:tcPr>
                        <w:tcW w:w="184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F2969" w:rsidRPr="00446F45" w:rsidRDefault="00981602" w:rsidP="004C57CF">
                        <w:pPr>
                          <w:snapToGrid w:val="0"/>
                          <w:jc w:val="center"/>
                          <w:rPr>
                            <w:sz w:val="28"/>
                            <w:lang w:val="uk-UA"/>
                          </w:rPr>
                        </w:pPr>
                        <w:r>
                          <w:rPr>
                            <w:sz w:val="28"/>
                            <w:lang w:val="uk-UA"/>
                          </w:rPr>
                          <w:t>79</w:t>
                        </w:r>
                        <w:r w:rsidR="00446F45">
                          <w:rPr>
                            <w:sz w:val="28"/>
                            <w:lang w:val="uk-UA"/>
                          </w:rPr>
                          <w:t>/01-04</w:t>
                        </w:r>
                      </w:p>
                    </w:tc>
                    <w:tc>
                      <w:tcPr>
                        <w:tcW w:w="738" w:type="dxa"/>
                        <w:vMerge w:val="restart"/>
                        <w:shd w:val="clear" w:color="auto" w:fill="auto"/>
                        <w:vAlign w:val="bottom"/>
                      </w:tcPr>
                      <w:p w:rsidR="00FF2969" w:rsidRDefault="00FF2969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21" w:type="dxa"/>
                        <w:shd w:val="clear" w:color="auto" w:fill="auto"/>
                        <w:vAlign w:val="bottom"/>
                      </w:tcPr>
                      <w:p w:rsidR="00FF2969" w:rsidRPr="00381991" w:rsidRDefault="00FF2969" w:rsidP="00FF2969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381991">
                          <w:rPr>
                            <w:sz w:val="28"/>
                            <w:szCs w:val="28"/>
                            <w:lang w:val="uk-UA"/>
                          </w:rPr>
                          <w:t>на 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F2969" w:rsidRPr="00BE1036" w:rsidRDefault="00FF2969" w:rsidP="00780D2A">
                        <w:pPr>
                          <w:snapToGrid w:val="0"/>
                          <w:ind w:left="-108" w:right="-8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  <w:vAlign w:val="bottom"/>
                      </w:tcPr>
                      <w:p w:rsidR="00FF2969" w:rsidRPr="00092D8F" w:rsidRDefault="00FF2969" w:rsidP="00830728">
                        <w:pPr>
                          <w:numPr>
                            <w:ilvl w:val="1"/>
                            <w:numId w:val="2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F2969" w:rsidRPr="004D7C9F" w:rsidRDefault="00FF2969" w:rsidP="00EE2FFF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FF2969" w:rsidRPr="00454526" w:rsidTr="00AD6BCF">
                    <w:tblPrEx>
                      <w:tblCellMar>
                        <w:right w:w="108" w:type="dxa"/>
                      </w:tblCellMar>
                    </w:tblPrEx>
                    <w:trPr>
                      <w:trHeight w:val="110"/>
                    </w:trPr>
                    <w:tc>
                      <w:tcPr>
                        <w:tcW w:w="846" w:type="dxa"/>
                        <w:shd w:val="clear" w:color="auto" w:fill="auto"/>
                        <w:vAlign w:val="bottom"/>
                      </w:tcPr>
                      <w:p w:rsidR="00FF2969" w:rsidRDefault="00FF2969" w:rsidP="00FF296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516" w:type="dxa"/>
                        <w:gridSpan w:val="2"/>
                        <w:shd w:val="clear" w:color="auto" w:fill="auto"/>
                        <w:vAlign w:val="bottom"/>
                      </w:tcPr>
                      <w:p w:rsidR="00FF2969" w:rsidRDefault="00FF2969">
                        <w:pPr>
                          <w:snapToGrid w:val="0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610" w:type="dxa"/>
                        <w:gridSpan w:val="2"/>
                        <w:shd w:val="clear" w:color="auto" w:fill="auto"/>
                        <w:vAlign w:val="bottom"/>
                      </w:tcPr>
                      <w:p w:rsidR="00FF2969" w:rsidRDefault="00FF2969" w:rsidP="00FF296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81" w:type="dxa"/>
                        <w:shd w:val="clear" w:color="auto" w:fill="auto"/>
                        <w:vAlign w:val="bottom"/>
                      </w:tcPr>
                      <w:p w:rsidR="00FF2969" w:rsidRDefault="00FF2969">
                        <w:pPr>
                          <w:snapToGrid w:val="0"/>
                          <w:jc w:val="center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738" w:type="dxa"/>
                        <w:vMerge/>
                        <w:shd w:val="clear" w:color="auto" w:fill="auto"/>
                        <w:vAlign w:val="bottom"/>
                      </w:tcPr>
                      <w:p w:rsidR="00FF2969" w:rsidRDefault="00FF2969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90" w:type="dxa"/>
                        <w:gridSpan w:val="4"/>
                        <w:shd w:val="clear" w:color="auto" w:fill="auto"/>
                      </w:tcPr>
                      <w:p w:rsidR="00454526" w:rsidRPr="009F296D" w:rsidRDefault="00454526" w:rsidP="00454526">
                        <w:pPr>
                          <w:snapToGrid w:val="0"/>
                          <w:ind w:left="147"/>
                          <w:rPr>
                            <w:sz w:val="18"/>
                            <w:szCs w:val="28"/>
                            <w:lang w:val="uk-UA"/>
                          </w:rPr>
                        </w:pPr>
                      </w:p>
                      <w:p w:rsidR="00505FAF" w:rsidRPr="00092D8F" w:rsidRDefault="00505FAF" w:rsidP="003C0032">
                        <w:pPr>
                          <w:snapToGrid w:val="0"/>
                          <w:ind w:left="855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8484E" w:rsidRPr="00454526" w:rsidRDefault="0048484E">
                  <w:pPr>
                    <w:rPr>
                      <w:lang w:val="uk-UA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037DE8" w:rsidRPr="009F296D">
        <w:rPr>
          <w:color w:val="000000"/>
          <w:sz w:val="16"/>
          <w:szCs w:val="18"/>
          <w:lang w:val="uk-UA"/>
        </w:rPr>
        <w:t>вул. Вокзальна, 24, м</w:t>
      </w:r>
      <w:r w:rsidR="00263821">
        <w:rPr>
          <w:color w:val="000000"/>
          <w:sz w:val="16"/>
          <w:szCs w:val="18"/>
          <w:lang w:val="uk-UA"/>
        </w:rPr>
        <w:t>.</w:t>
      </w:r>
      <w:r w:rsidR="00037DE8" w:rsidRPr="009F296D">
        <w:rPr>
          <w:color w:val="000000"/>
          <w:sz w:val="16"/>
          <w:szCs w:val="18"/>
          <w:lang w:val="uk-UA"/>
        </w:rPr>
        <w:t xml:space="preserve"> </w:t>
      </w:r>
      <w:r w:rsidR="00E20675">
        <w:rPr>
          <w:color w:val="000000"/>
          <w:sz w:val="16"/>
          <w:szCs w:val="18"/>
          <w:lang w:val="uk-UA"/>
        </w:rPr>
        <w:t>Прилуки,</w:t>
      </w:r>
      <w:r w:rsidR="00263821">
        <w:rPr>
          <w:color w:val="000000"/>
          <w:sz w:val="16"/>
          <w:szCs w:val="18"/>
          <w:lang w:val="uk-UA"/>
        </w:rPr>
        <w:t xml:space="preserve"> </w:t>
      </w:r>
      <w:r w:rsidR="00E20675">
        <w:rPr>
          <w:color w:val="000000"/>
          <w:sz w:val="16"/>
          <w:szCs w:val="18"/>
          <w:lang w:val="uk-UA"/>
        </w:rPr>
        <w:t>17500, тел. (04637)7</w:t>
      </w:r>
      <w:r w:rsidR="00037DE8" w:rsidRPr="009F296D">
        <w:rPr>
          <w:color w:val="000000"/>
          <w:sz w:val="16"/>
          <w:szCs w:val="18"/>
          <w:lang w:val="uk-UA"/>
        </w:rPr>
        <w:t>-</w:t>
      </w:r>
      <w:r w:rsidR="00E20675">
        <w:rPr>
          <w:color w:val="000000"/>
          <w:sz w:val="16"/>
          <w:szCs w:val="18"/>
          <w:lang w:val="uk-UA"/>
        </w:rPr>
        <w:t>35</w:t>
      </w:r>
      <w:r w:rsidR="00037DE8" w:rsidRPr="009F296D">
        <w:rPr>
          <w:color w:val="000000"/>
          <w:sz w:val="16"/>
          <w:szCs w:val="18"/>
          <w:lang w:val="uk-UA"/>
        </w:rPr>
        <w:t>-</w:t>
      </w:r>
      <w:r w:rsidR="00E20675">
        <w:rPr>
          <w:color w:val="000000"/>
          <w:sz w:val="16"/>
          <w:szCs w:val="18"/>
          <w:lang w:val="uk-UA"/>
        </w:rPr>
        <w:t>15</w:t>
      </w:r>
      <w:r w:rsidR="00037DE8" w:rsidRPr="009F296D">
        <w:rPr>
          <w:color w:val="000000"/>
          <w:sz w:val="16"/>
          <w:szCs w:val="18"/>
          <w:lang w:val="uk-UA"/>
        </w:rPr>
        <w:t xml:space="preserve">, </w:t>
      </w:r>
      <w:hyperlink r:id="rId7" w:history="1">
        <w:r w:rsidR="00704D9C" w:rsidRPr="00DA4D2A">
          <w:rPr>
            <w:rStyle w:val="ad"/>
            <w:sz w:val="16"/>
            <w:szCs w:val="18"/>
            <w:lang w:val="uk-UA"/>
          </w:rPr>
          <w:t>http://pcprpp.uopmr.gov.ua</w:t>
        </w:r>
      </w:hyperlink>
      <w:r w:rsidR="00037DE8" w:rsidRPr="009F296D">
        <w:rPr>
          <w:color w:val="000000"/>
          <w:sz w:val="16"/>
          <w:szCs w:val="18"/>
          <w:lang w:val="uk-UA"/>
        </w:rPr>
        <w:t xml:space="preserve">, </w:t>
      </w:r>
      <w:r w:rsidR="00263821" w:rsidRPr="009F296D">
        <w:rPr>
          <w:color w:val="000000"/>
          <w:sz w:val="16"/>
          <w:szCs w:val="18"/>
          <w:lang w:val="uk-UA"/>
        </w:rPr>
        <w:t>e-</w:t>
      </w:r>
      <w:r w:rsidR="00037DE8" w:rsidRPr="009F296D">
        <w:rPr>
          <w:color w:val="000000"/>
          <w:sz w:val="16"/>
          <w:szCs w:val="18"/>
          <w:lang w:val="uk-UA"/>
        </w:rPr>
        <w:t xml:space="preserve">mail: </w:t>
      </w:r>
      <w:r w:rsidR="00704D9C" w:rsidRPr="00704D9C">
        <w:rPr>
          <w:rStyle w:val="ad"/>
          <w:sz w:val="16"/>
          <w:szCs w:val="18"/>
          <w:lang w:val="uk-UA"/>
        </w:rPr>
        <w:t>pcprpp@uopmr.gov.ua</w:t>
      </w:r>
      <w:r w:rsidR="00037DE8" w:rsidRPr="009F296D">
        <w:rPr>
          <w:sz w:val="16"/>
          <w:szCs w:val="18"/>
          <w:lang w:val="uk-UA"/>
        </w:rPr>
        <w:t xml:space="preserve">, </w:t>
      </w:r>
      <w:r w:rsidR="00263821" w:rsidRPr="009F296D">
        <w:rPr>
          <w:sz w:val="16"/>
          <w:szCs w:val="18"/>
          <w:lang w:val="uk-UA"/>
        </w:rPr>
        <w:t xml:space="preserve">код </w:t>
      </w:r>
      <w:r w:rsidR="00037DE8" w:rsidRPr="009F296D">
        <w:rPr>
          <w:sz w:val="16"/>
          <w:szCs w:val="18"/>
          <w:lang w:val="uk-UA"/>
        </w:rPr>
        <w:t xml:space="preserve">ЄДРПОУ </w:t>
      </w:r>
      <w:r w:rsidR="00E20675" w:rsidRPr="00E20675">
        <w:rPr>
          <w:sz w:val="16"/>
          <w:szCs w:val="18"/>
          <w:lang w:val="uk-UA"/>
        </w:rPr>
        <w:t>43902877</w:t>
      </w:r>
    </w:p>
    <w:p w:rsidR="00EE2FFF" w:rsidRPr="00274F9F" w:rsidRDefault="00EE2FFF" w:rsidP="00EE2FFF">
      <w:pPr>
        <w:rPr>
          <w:lang w:val="uk-UA"/>
        </w:rPr>
      </w:pPr>
    </w:p>
    <w:p w:rsidR="006F0030" w:rsidRDefault="006F0030" w:rsidP="00A45A85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E20675" w:rsidRDefault="00981602" w:rsidP="00446F45">
      <w:pPr>
        <w:pStyle w:val="Style1"/>
        <w:widowControl/>
        <w:spacing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ЗЗС</w:t>
      </w:r>
      <w:r w:rsidR="00446F45">
        <w:rPr>
          <w:sz w:val="28"/>
          <w:szCs w:val="28"/>
          <w:lang w:val="uk-UA"/>
        </w:rPr>
        <w:t>О</w:t>
      </w:r>
    </w:p>
    <w:p w:rsidR="00446F45" w:rsidRDefault="00446F45" w:rsidP="00446F45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46F45" w:rsidRDefault="00446F45" w:rsidP="00446F45">
      <w:pPr>
        <w:pStyle w:val="Style1"/>
        <w:widowControl/>
        <w:spacing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Прилуцький центр професійного розвитку педагогічних працівників надає рекомендації щодо</w:t>
      </w:r>
      <w:r w:rsidR="000E501D">
        <w:rPr>
          <w:sz w:val="28"/>
          <w:szCs w:val="28"/>
          <w:lang w:val="uk-UA"/>
        </w:rPr>
        <w:t xml:space="preserve"> </w:t>
      </w:r>
      <w:r w:rsidR="003A5CA8">
        <w:rPr>
          <w:sz w:val="28"/>
          <w:szCs w:val="28"/>
          <w:lang w:val="uk-UA"/>
        </w:rPr>
        <w:t>створення і</w:t>
      </w:r>
      <w:r w:rsidR="003A5CA8" w:rsidRPr="003A5CA8">
        <w:rPr>
          <w:sz w:val="28"/>
          <w:szCs w:val="28"/>
          <w:lang w:val="uk-UA"/>
        </w:rPr>
        <w:t>ндивідуальн</w:t>
      </w:r>
      <w:r w:rsidR="003A5CA8">
        <w:rPr>
          <w:sz w:val="28"/>
          <w:szCs w:val="28"/>
          <w:lang w:val="uk-UA"/>
        </w:rPr>
        <w:t>ої</w:t>
      </w:r>
      <w:r w:rsidR="003A5CA8" w:rsidRPr="003A5CA8">
        <w:rPr>
          <w:sz w:val="28"/>
          <w:szCs w:val="28"/>
          <w:lang w:val="uk-UA"/>
        </w:rPr>
        <w:t xml:space="preserve"> траєкторі</w:t>
      </w:r>
      <w:r w:rsidR="003A5CA8">
        <w:rPr>
          <w:sz w:val="28"/>
          <w:szCs w:val="28"/>
          <w:lang w:val="uk-UA"/>
        </w:rPr>
        <w:t>ї</w:t>
      </w:r>
      <w:r w:rsidR="003A5CA8" w:rsidRPr="003A5CA8">
        <w:rPr>
          <w:sz w:val="28"/>
          <w:szCs w:val="28"/>
          <w:lang w:val="uk-UA"/>
        </w:rPr>
        <w:t xml:space="preserve"> професійного розвитку педагога </w:t>
      </w:r>
      <w:r>
        <w:rPr>
          <w:sz w:val="28"/>
          <w:szCs w:val="28"/>
          <w:lang w:val="uk-UA"/>
        </w:rPr>
        <w:t>заклад</w:t>
      </w:r>
      <w:r w:rsidR="003A5CA8">
        <w:rPr>
          <w:sz w:val="28"/>
          <w:szCs w:val="28"/>
          <w:lang w:val="uk-UA"/>
        </w:rPr>
        <w:t>у</w:t>
      </w:r>
      <w:r w:rsidR="00981602">
        <w:rPr>
          <w:sz w:val="28"/>
          <w:szCs w:val="28"/>
          <w:lang w:val="uk-UA"/>
        </w:rPr>
        <w:t xml:space="preserve"> загальної середньої </w:t>
      </w:r>
      <w:r>
        <w:rPr>
          <w:sz w:val="28"/>
          <w:szCs w:val="28"/>
          <w:lang w:val="uk-UA"/>
        </w:rPr>
        <w:t>освіти.</w:t>
      </w:r>
    </w:p>
    <w:p w:rsidR="00446F45" w:rsidRDefault="00446F45" w:rsidP="00446F45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</w:p>
    <w:p w:rsidR="00446F45" w:rsidRDefault="00446F45" w:rsidP="00446F45">
      <w:pPr>
        <w:pStyle w:val="Style1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</w:t>
      </w:r>
      <w:r w:rsidR="007476B6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 xml:space="preserve"> на </w:t>
      </w:r>
      <w:r w:rsidR="00981602">
        <w:rPr>
          <w:sz w:val="28"/>
          <w:szCs w:val="28"/>
          <w:lang w:val="uk-UA"/>
        </w:rPr>
        <w:t xml:space="preserve"> </w:t>
      </w:r>
      <w:r w:rsidR="002E6623">
        <w:rPr>
          <w:sz w:val="28"/>
          <w:szCs w:val="28"/>
          <w:lang w:val="uk-UA"/>
        </w:rPr>
        <w:t>5</w:t>
      </w:r>
      <w:r w:rsidR="00CD56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арк.</w:t>
      </w:r>
    </w:p>
    <w:p w:rsidR="00E20675" w:rsidRDefault="00E20675" w:rsidP="00A45A85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E20675" w:rsidRPr="009F296D" w:rsidRDefault="00E20675" w:rsidP="00A45A85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A45A85" w:rsidRPr="009F296D" w:rsidRDefault="00A45A85" w:rsidP="00A45A85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A45A85" w:rsidRDefault="00E20675" w:rsidP="00A45A85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45A85" w:rsidRPr="009F296D">
        <w:rPr>
          <w:sz w:val="28"/>
          <w:szCs w:val="28"/>
          <w:lang w:val="uk-UA"/>
        </w:rPr>
        <w:tab/>
      </w:r>
      <w:r w:rsidR="00A45A85" w:rsidRPr="009F296D">
        <w:rPr>
          <w:sz w:val="28"/>
          <w:szCs w:val="28"/>
          <w:lang w:val="uk-UA"/>
        </w:rPr>
        <w:tab/>
      </w:r>
      <w:r w:rsidR="00A45A85" w:rsidRPr="009F296D">
        <w:rPr>
          <w:sz w:val="28"/>
          <w:szCs w:val="28"/>
          <w:lang w:val="uk-UA"/>
        </w:rPr>
        <w:tab/>
      </w:r>
      <w:r w:rsidR="00092D8F" w:rsidRPr="009F296D">
        <w:rPr>
          <w:sz w:val="28"/>
          <w:szCs w:val="28"/>
          <w:lang w:val="uk-UA"/>
        </w:rPr>
        <w:tab/>
      </w:r>
      <w:r w:rsidR="00D87EA8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ЧЕРНЯКОВА</w:t>
      </w:r>
    </w:p>
    <w:p w:rsidR="00446F45" w:rsidRDefault="00446F45" w:rsidP="00A45A85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446F45" w:rsidRPr="00446F45" w:rsidRDefault="00981602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 </w:t>
      </w:r>
      <w:r w:rsidR="00446F45" w:rsidRPr="00446F45">
        <w:rPr>
          <w:sz w:val="20"/>
          <w:szCs w:val="28"/>
          <w:lang w:val="uk-UA"/>
        </w:rPr>
        <w:t>.</w:t>
      </w:r>
    </w:p>
    <w:p w:rsidR="00446F45" w:rsidRDefault="00981602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 xml:space="preserve"> </w:t>
      </w: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741306" w:rsidRDefault="00741306" w:rsidP="00A45A85">
      <w:pPr>
        <w:pStyle w:val="Style1"/>
        <w:widowControl/>
        <w:spacing w:line="240" w:lineRule="auto"/>
        <w:jc w:val="left"/>
        <w:rPr>
          <w:sz w:val="20"/>
          <w:szCs w:val="28"/>
          <w:lang w:val="uk-UA"/>
        </w:rPr>
      </w:pPr>
    </w:p>
    <w:p w:rsidR="00956C5A" w:rsidRDefault="00956C5A" w:rsidP="00B07425">
      <w:pPr>
        <w:pStyle w:val="Style1"/>
        <w:widowControl/>
        <w:tabs>
          <w:tab w:val="left" w:pos="3270"/>
        </w:tabs>
        <w:spacing w:line="240" w:lineRule="auto"/>
        <w:jc w:val="left"/>
        <w:rPr>
          <w:szCs w:val="28"/>
          <w:lang w:val="uk-UA"/>
        </w:rPr>
      </w:pPr>
    </w:p>
    <w:p w:rsidR="00956C5A" w:rsidRDefault="00956C5A" w:rsidP="00B07425">
      <w:pPr>
        <w:pStyle w:val="Style1"/>
        <w:widowControl/>
        <w:tabs>
          <w:tab w:val="left" w:pos="3270"/>
        </w:tabs>
        <w:spacing w:line="240" w:lineRule="auto"/>
        <w:jc w:val="left"/>
        <w:rPr>
          <w:szCs w:val="28"/>
          <w:lang w:val="uk-UA"/>
        </w:rPr>
      </w:pPr>
    </w:p>
    <w:p w:rsidR="00741306" w:rsidRPr="00B07425" w:rsidRDefault="00981602" w:rsidP="00B07425">
      <w:pPr>
        <w:pStyle w:val="Style1"/>
        <w:widowControl/>
        <w:tabs>
          <w:tab w:val="left" w:pos="3270"/>
        </w:tabs>
        <w:spacing w:line="240" w:lineRule="auto"/>
        <w:jc w:val="left"/>
        <w:rPr>
          <w:szCs w:val="28"/>
          <w:lang w:val="uk-UA"/>
        </w:rPr>
      </w:pPr>
      <w:r>
        <w:rPr>
          <w:szCs w:val="28"/>
          <w:lang w:val="uk-UA"/>
        </w:rPr>
        <w:lastRenderedPageBreak/>
        <w:t>Вих. від 2</w:t>
      </w:r>
      <w:r w:rsidR="00741306" w:rsidRPr="00B07425">
        <w:rPr>
          <w:szCs w:val="28"/>
          <w:lang w:val="uk-UA"/>
        </w:rPr>
        <w:t xml:space="preserve">2.10.2021 № </w:t>
      </w:r>
      <w:r>
        <w:rPr>
          <w:szCs w:val="28"/>
          <w:lang w:val="uk-UA"/>
        </w:rPr>
        <w:t>79</w:t>
      </w:r>
      <w:r w:rsidR="00741306" w:rsidRPr="00B07425">
        <w:rPr>
          <w:szCs w:val="28"/>
          <w:lang w:val="uk-UA"/>
        </w:rPr>
        <w:t>/01-04</w:t>
      </w:r>
      <w:r w:rsidR="00B07425" w:rsidRPr="00B07425">
        <w:rPr>
          <w:szCs w:val="28"/>
          <w:lang w:val="uk-UA"/>
        </w:rPr>
        <w:tab/>
      </w:r>
    </w:p>
    <w:p w:rsidR="00741306" w:rsidRPr="00B07425" w:rsidRDefault="00741306" w:rsidP="00A45A85">
      <w:pPr>
        <w:pStyle w:val="Style1"/>
        <w:widowControl/>
        <w:spacing w:line="240" w:lineRule="auto"/>
        <w:jc w:val="left"/>
        <w:rPr>
          <w:szCs w:val="28"/>
          <w:lang w:val="uk-UA"/>
        </w:rPr>
      </w:pPr>
    </w:p>
    <w:p w:rsidR="00B07425" w:rsidRDefault="00B07425" w:rsidP="00B07425">
      <w:pPr>
        <w:pStyle w:val="Style1"/>
        <w:widowControl/>
        <w:spacing w:line="240" w:lineRule="auto"/>
        <w:rPr>
          <w:b/>
          <w:szCs w:val="28"/>
          <w:lang w:val="uk-UA"/>
        </w:rPr>
      </w:pPr>
      <w:r w:rsidRPr="00B07425">
        <w:rPr>
          <w:b/>
          <w:szCs w:val="28"/>
          <w:lang w:val="uk-UA"/>
        </w:rPr>
        <w:t>Як створити індивідуальну траєкторію професійного розвитку педагога</w:t>
      </w:r>
    </w:p>
    <w:p w:rsidR="00B07425" w:rsidRDefault="00F51939" w:rsidP="00B07425">
      <w:pPr>
        <w:pStyle w:val="Style1"/>
        <w:widowControl/>
        <w:spacing w:line="24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закладу зага</w:t>
      </w:r>
      <w:r w:rsidR="00B07425" w:rsidRPr="00B07425">
        <w:rPr>
          <w:b/>
          <w:szCs w:val="28"/>
          <w:lang w:val="uk-UA"/>
        </w:rPr>
        <w:t xml:space="preserve">льної </w:t>
      </w:r>
      <w:r>
        <w:rPr>
          <w:b/>
          <w:szCs w:val="28"/>
          <w:lang w:val="uk-UA"/>
        </w:rPr>
        <w:t xml:space="preserve"> середньої </w:t>
      </w:r>
      <w:r w:rsidR="00B07425" w:rsidRPr="00B07425">
        <w:rPr>
          <w:b/>
          <w:szCs w:val="28"/>
          <w:lang w:val="uk-UA"/>
        </w:rPr>
        <w:t>освіти</w:t>
      </w:r>
      <w:r w:rsidR="00B07425">
        <w:rPr>
          <w:b/>
          <w:szCs w:val="28"/>
          <w:lang w:val="uk-UA"/>
        </w:rPr>
        <w:t>?</w:t>
      </w:r>
    </w:p>
    <w:p w:rsidR="003973CB" w:rsidRDefault="003973CB" w:rsidP="00B07425">
      <w:pPr>
        <w:pStyle w:val="Style1"/>
        <w:widowControl/>
        <w:spacing w:line="240" w:lineRule="auto"/>
        <w:rPr>
          <w:b/>
          <w:szCs w:val="28"/>
          <w:lang w:val="uk-UA"/>
        </w:rPr>
      </w:pPr>
    </w:p>
    <w:p w:rsidR="003973CB" w:rsidRDefault="003973CB" w:rsidP="003973CB">
      <w:pPr>
        <w:jc w:val="center"/>
        <w:rPr>
          <w:rFonts w:cs="Times New Roman"/>
          <w:b/>
          <w:lang w:val="uk-UA"/>
        </w:rPr>
      </w:pPr>
    </w:p>
    <w:p w:rsidR="003973CB" w:rsidRDefault="003973CB" w:rsidP="003973CB">
      <w:pPr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Основні нормативно-правові документи</w:t>
      </w:r>
    </w:p>
    <w:p w:rsidR="003973CB" w:rsidRDefault="003973CB" w:rsidP="003973CB"/>
    <w:p w:rsidR="003973CB" w:rsidRDefault="003973CB" w:rsidP="00956C5A">
      <w:pPr>
        <w:rPr>
          <w:rFonts w:cs="Times New Roman"/>
          <w:color w:val="000000" w:themeColor="text1"/>
          <w:lang w:val="uk-UA" w:eastAsia="ru-RU"/>
        </w:rPr>
      </w:pPr>
      <w:r w:rsidRPr="00073B88">
        <w:rPr>
          <w:rFonts w:cs="Times New Roman"/>
          <w:color w:val="000000" w:themeColor="text1"/>
          <w:lang w:val="uk-UA" w:eastAsia="ru-RU"/>
        </w:rPr>
        <w:t xml:space="preserve"> </w:t>
      </w:r>
      <w:hyperlink r:id="rId8" w:anchor="Text" w:history="1">
        <w:r w:rsidRPr="005E48C7">
          <w:rPr>
            <w:rStyle w:val="ad"/>
            <w:rFonts w:cs="Times New Roman"/>
            <w:lang w:val="uk-UA" w:eastAsia="ru-RU"/>
          </w:rPr>
          <w:t>Закон України «Про освіту»,</w:t>
        </w:r>
      </w:hyperlink>
      <w:r w:rsidRPr="00073B88">
        <w:rPr>
          <w:rFonts w:cs="Times New Roman"/>
          <w:color w:val="000000" w:themeColor="text1"/>
          <w:lang w:val="uk-UA" w:eastAsia="ru-RU"/>
        </w:rPr>
        <w:t xml:space="preserve"> </w:t>
      </w:r>
    </w:p>
    <w:p w:rsidR="003973CB" w:rsidRDefault="00224B4E" w:rsidP="005E5F23">
      <w:pPr>
        <w:jc w:val="both"/>
        <w:rPr>
          <w:rFonts w:cs="Times New Roman"/>
          <w:color w:val="000000" w:themeColor="text1"/>
          <w:lang w:val="uk-UA" w:eastAsia="ru-RU"/>
        </w:rPr>
      </w:pPr>
      <w:hyperlink r:id="rId9" w:anchor="Text" w:history="1">
        <w:r w:rsidR="00C6227E">
          <w:rPr>
            <w:rStyle w:val="ad"/>
            <w:rFonts w:cs="Times New Roman"/>
            <w:lang w:val="uk-UA" w:eastAsia="ru-RU"/>
          </w:rPr>
          <w:t>Закон України «Про пов</w:t>
        </w:r>
        <w:r w:rsidR="003973CB" w:rsidRPr="00DA4040">
          <w:rPr>
            <w:rStyle w:val="ad"/>
            <w:rFonts w:cs="Times New Roman"/>
            <w:lang w:val="uk-UA" w:eastAsia="ru-RU"/>
          </w:rPr>
          <w:t>ну</w:t>
        </w:r>
        <w:r w:rsidR="00C6227E">
          <w:rPr>
            <w:rStyle w:val="ad"/>
            <w:rFonts w:cs="Times New Roman"/>
            <w:lang w:val="uk-UA" w:eastAsia="ru-RU"/>
          </w:rPr>
          <w:t xml:space="preserve"> загальну середню</w:t>
        </w:r>
        <w:r w:rsidR="003973CB" w:rsidRPr="00DA4040">
          <w:rPr>
            <w:rStyle w:val="ad"/>
            <w:rFonts w:cs="Times New Roman"/>
            <w:lang w:val="uk-UA" w:eastAsia="ru-RU"/>
          </w:rPr>
          <w:t xml:space="preserve"> освіту»</w:t>
        </w:r>
      </w:hyperlink>
      <w:r w:rsidR="003973CB">
        <w:rPr>
          <w:rFonts w:cs="Times New Roman"/>
          <w:color w:val="000000" w:themeColor="text1"/>
          <w:lang w:val="uk-UA" w:eastAsia="ru-RU"/>
        </w:rPr>
        <w:t>,</w:t>
      </w:r>
    </w:p>
    <w:p w:rsidR="00C3125D" w:rsidRPr="00C3125D" w:rsidRDefault="00224B4E" w:rsidP="005E5F23">
      <w:pPr>
        <w:jc w:val="both"/>
        <w:rPr>
          <w:rStyle w:val="ad"/>
          <w:rFonts w:cs="Times New Roman"/>
          <w:lang w:val="uk-UA" w:eastAsia="ru-RU"/>
        </w:rPr>
      </w:pPr>
      <w:r>
        <w:rPr>
          <w:rFonts w:cs="Times New Roman"/>
          <w:color w:val="000000" w:themeColor="text1"/>
          <w:lang w:val="uk-UA" w:eastAsia="ru-RU"/>
        </w:rPr>
        <w:fldChar w:fldCharType="begin"/>
      </w:r>
      <w:r w:rsidR="00C3125D">
        <w:rPr>
          <w:rFonts w:cs="Times New Roman"/>
          <w:color w:val="000000" w:themeColor="text1"/>
          <w:lang w:val="uk-UA" w:eastAsia="ru-RU"/>
        </w:rPr>
        <w:instrText xml:space="preserve"> HYPERLINK "https://zakon.rada.gov.ua/laws/show/672-2020-%D0%BF" \l "Text" </w:instrText>
      </w:r>
      <w:r>
        <w:rPr>
          <w:rFonts w:cs="Times New Roman"/>
          <w:color w:val="000000" w:themeColor="text1"/>
          <w:lang w:val="uk-UA" w:eastAsia="ru-RU"/>
        </w:rPr>
        <w:fldChar w:fldCharType="separate"/>
      </w:r>
      <w:r w:rsidR="00C3125D" w:rsidRPr="00C3125D">
        <w:rPr>
          <w:rStyle w:val="ad"/>
          <w:rFonts w:cs="Times New Roman"/>
          <w:lang w:val="uk-UA" w:eastAsia="ru-RU"/>
        </w:rPr>
        <w:t xml:space="preserve">Постанова КМ «Деякі питання професійного розвитку педагогічних працівників » </w:t>
      </w:r>
    </w:p>
    <w:p w:rsidR="00C3125D" w:rsidRDefault="00C3125D" w:rsidP="005E5F23">
      <w:pPr>
        <w:jc w:val="both"/>
        <w:rPr>
          <w:rFonts w:cs="Times New Roman"/>
          <w:color w:val="000000" w:themeColor="text1"/>
          <w:lang w:val="uk-UA" w:eastAsia="ru-RU"/>
        </w:rPr>
      </w:pPr>
      <w:r w:rsidRPr="00C3125D">
        <w:rPr>
          <w:rStyle w:val="ad"/>
          <w:rFonts w:cs="Times New Roman"/>
          <w:lang w:val="uk-UA" w:eastAsia="ru-RU"/>
        </w:rPr>
        <w:t>від 29.07.2020</w:t>
      </w:r>
      <w:r w:rsidR="00224B4E">
        <w:rPr>
          <w:rFonts w:cs="Times New Roman"/>
          <w:color w:val="000000" w:themeColor="text1"/>
          <w:lang w:val="uk-UA" w:eastAsia="ru-RU"/>
        </w:rPr>
        <w:fldChar w:fldCharType="end"/>
      </w:r>
    </w:p>
    <w:p w:rsidR="00DC5E94" w:rsidRPr="00FC54BB" w:rsidRDefault="00224B4E" w:rsidP="005E5F23">
      <w:pPr>
        <w:jc w:val="both"/>
        <w:rPr>
          <w:rStyle w:val="ad"/>
          <w:rFonts w:cs="Times New Roman"/>
          <w:lang w:val="uk-UA" w:eastAsia="ru-RU"/>
        </w:rPr>
      </w:pPr>
      <w:r>
        <w:rPr>
          <w:lang w:val="uk-UA"/>
        </w:rPr>
        <w:fldChar w:fldCharType="begin"/>
      </w:r>
      <w:r w:rsidR="00FC54BB">
        <w:rPr>
          <w:lang w:val="uk-UA"/>
        </w:rPr>
        <w:instrText xml:space="preserve"> HYPERLINK "https://zakon.rada.gov.ua/rada/show/v2736915-20" \l "Text" </w:instrText>
      </w:r>
      <w:r>
        <w:rPr>
          <w:lang w:val="uk-UA"/>
        </w:rPr>
        <w:fldChar w:fldCharType="separate"/>
      </w:r>
      <w:r w:rsidR="00CA1102" w:rsidRPr="00FC54BB">
        <w:rPr>
          <w:rStyle w:val="ad"/>
          <w:lang w:val="uk-UA"/>
        </w:rPr>
        <w:t xml:space="preserve"> Професійний стандарт за професіями «Вчитель початкових класів закладу загальної середньої освіт</w:t>
      </w:r>
      <w:r w:rsidR="00DC5E94" w:rsidRPr="00FC54BB">
        <w:rPr>
          <w:rStyle w:val="ad"/>
          <w:lang w:val="uk-UA"/>
        </w:rPr>
        <w:t>и</w:t>
      </w:r>
      <w:r w:rsidR="00CA1102" w:rsidRPr="00FC54BB">
        <w:rPr>
          <w:rStyle w:val="ad"/>
          <w:lang w:val="uk-UA"/>
        </w:rPr>
        <w:t>»</w:t>
      </w:r>
      <w:r w:rsidR="00DC5E94" w:rsidRPr="00FC54BB">
        <w:rPr>
          <w:rStyle w:val="ad"/>
          <w:lang w:val="uk-UA"/>
        </w:rPr>
        <w:t>, «Вчитель   закладу загальної середньої освіти»,   «Вчитель з початкової освіти(з дипломом молодшого спеціаліста)».</w:t>
      </w:r>
    </w:p>
    <w:p w:rsidR="005D3696" w:rsidRPr="00CA1102" w:rsidRDefault="00DC5E94" w:rsidP="005E5F23">
      <w:pPr>
        <w:jc w:val="both"/>
        <w:rPr>
          <w:rFonts w:cs="Times New Roman"/>
          <w:color w:val="000000" w:themeColor="text1"/>
          <w:lang w:val="uk-UA" w:eastAsia="ru-RU"/>
        </w:rPr>
      </w:pPr>
      <w:r w:rsidRPr="00FC54BB">
        <w:rPr>
          <w:rStyle w:val="ad"/>
          <w:lang w:val="uk-UA"/>
        </w:rPr>
        <w:t xml:space="preserve"> </w:t>
      </w:r>
      <w:r w:rsidR="00224B4E">
        <w:rPr>
          <w:lang w:val="uk-UA"/>
        </w:rPr>
        <w:fldChar w:fldCharType="end"/>
      </w:r>
      <w:r w:rsidR="00CA1102">
        <w:rPr>
          <w:lang w:val="uk-UA"/>
        </w:rPr>
        <w:t xml:space="preserve"> </w:t>
      </w:r>
    </w:p>
    <w:p w:rsidR="00C3125D" w:rsidRPr="00C3125D" w:rsidRDefault="000A338A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C3125D" w:rsidRPr="00C3125D">
        <w:rPr>
          <w:b/>
          <w:szCs w:val="28"/>
          <w:lang w:val="uk-UA"/>
        </w:rPr>
        <w:t xml:space="preserve">Траєкторія професійного розвитку педагогічного працівника — </w:t>
      </w:r>
      <w:r w:rsidR="00C3125D" w:rsidRPr="00C3125D">
        <w:rPr>
          <w:szCs w:val="28"/>
          <w:lang w:val="uk-UA"/>
        </w:rPr>
        <w:t>персональний шлях реалізації професійного потенціалу педагогічного працівника, що ґрунтується на його вільному виборі закладу освіти, установи, організації, іншого суб’єкта освітньої діяльності, видів, форм, темпу здобуття освіти та освітньої програми в межах здобуття освіти дорослих.</w:t>
      </w:r>
    </w:p>
    <w:p w:rsidR="00C3125D" w:rsidRDefault="00C3125D" w:rsidP="005E5F23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</w:p>
    <w:p w:rsidR="003973CB" w:rsidRDefault="00C3125D" w:rsidP="005E5F23">
      <w:pPr>
        <w:pStyle w:val="a9"/>
        <w:jc w:val="both"/>
        <w:rPr>
          <w:lang w:val="uk-UA"/>
        </w:rPr>
      </w:pPr>
      <w:r w:rsidRPr="00C3125D">
        <w:rPr>
          <w:b/>
          <w:lang w:val="uk-UA"/>
        </w:rPr>
        <w:t xml:space="preserve">Індивідуальний освітній маршрут педагога  -  </w:t>
      </w:r>
      <w:r w:rsidRPr="00C3125D">
        <w:rPr>
          <w:lang w:val="uk-UA"/>
        </w:rPr>
        <w:t>диференційована освітня програма, яка забезпечує педагогу позиції суб'єкта вибору, розробки та реалізації особистої програми розвитку професійної компетентності при здійсненні науково-методичного супроводу його професійного розвитку.</w:t>
      </w:r>
    </w:p>
    <w:p w:rsidR="000A338A" w:rsidRPr="004104D8" w:rsidRDefault="004104D8" w:rsidP="005E5F23">
      <w:pPr>
        <w:pStyle w:val="a9"/>
        <w:jc w:val="both"/>
        <w:rPr>
          <w:rFonts w:eastAsia="ArialMT" w:cs="Times New Roman"/>
          <w:lang w:val="uk-UA"/>
        </w:rPr>
      </w:pPr>
      <w:r>
        <w:rPr>
          <w:rFonts w:eastAsia="ArialMT" w:cs="Times New Roman"/>
          <w:lang w:val="uk-UA"/>
        </w:rPr>
        <w:t xml:space="preserve">У </w:t>
      </w:r>
      <w:r w:rsidR="00C10B2E">
        <w:rPr>
          <w:rFonts w:eastAsia="ArialMT" w:cs="Times New Roman"/>
          <w:lang w:val="uk-UA"/>
        </w:rPr>
        <w:t>Законі України «Про освіту»</w:t>
      </w:r>
      <w:r w:rsidR="000A338A" w:rsidRPr="004104D8">
        <w:rPr>
          <w:rFonts w:eastAsia="ArialMT" w:cs="Times New Roman"/>
          <w:lang w:val="uk-UA"/>
        </w:rPr>
        <w:t xml:space="preserve"> (ст. 53,54, 59)   утверджено право вчителя на навчання упродовж життя та академічну мобільність, вибір видів і форм професійного зростання, суб’єктів освітньої діяльності. Зазначимо, що законодавець розглядає педагогічного працівника як здобувача (а не отримувача) освіти.   Педагогічний працівник має право на індивідуальну освітню траєкторію (ст. 53). - </w:t>
      </w:r>
      <w:r w:rsidR="000A338A" w:rsidRPr="004104D8">
        <w:rPr>
          <w:rFonts w:eastAsia="ArialMT" w:cs="Times New Roman"/>
          <w:b/>
          <w:i/>
          <w:lang w:val="uk-UA"/>
        </w:rPr>
        <w:t>«…персональний шлях реалізації освітнього потенціалу здобувача освіти, що формується з урахуванням його здібностей, можливостей і досвіду, ґрунтується на виборі здобувачем освіти видів, форм і темпу здобуття освіти, суб’єктів освітньої діяльності та запропонованих ними освітніх програм, навчання дисциплін і рівня їх складності, методів і засобів навчання»</w:t>
      </w:r>
      <w:r w:rsidR="000A338A" w:rsidRPr="00E660E8">
        <w:rPr>
          <w:rFonts w:eastAsia="ArialMT" w:cs="Times New Roman"/>
          <w:b/>
          <w:i/>
          <w:lang w:val="uk-UA"/>
        </w:rPr>
        <w:t xml:space="preserve"> </w:t>
      </w:r>
      <w:r w:rsidR="000A338A" w:rsidRPr="00E660E8">
        <w:rPr>
          <w:rFonts w:eastAsia="ArialMT" w:cs="Times New Roman"/>
          <w:lang w:val="uk-UA"/>
        </w:rPr>
        <w:t xml:space="preserve"> </w:t>
      </w:r>
    </w:p>
    <w:p w:rsidR="000A338A" w:rsidRPr="000A338A" w:rsidRDefault="000A338A" w:rsidP="005E5F23">
      <w:pPr>
        <w:pStyle w:val="a9"/>
        <w:jc w:val="both"/>
        <w:rPr>
          <w:sz w:val="22"/>
          <w:szCs w:val="22"/>
          <w:lang w:val="uk-UA"/>
        </w:rPr>
      </w:pPr>
    </w:p>
    <w:p w:rsidR="00DE6E9B" w:rsidRDefault="00DE6E9B" w:rsidP="005E5F23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  <w:r w:rsidRPr="00DE6E9B">
        <w:rPr>
          <w:b/>
          <w:szCs w:val="28"/>
          <w:lang w:val="uk-UA"/>
        </w:rPr>
        <w:t>Алгоритм індивідуального освітнього  маршруту</w:t>
      </w:r>
      <w:r w:rsidR="00753C31">
        <w:rPr>
          <w:b/>
          <w:szCs w:val="28"/>
          <w:lang w:val="uk-UA"/>
        </w:rPr>
        <w:t>:</w:t>
      </w:r>
    </w:p>
    <w:p w:rsidR="00DE6E9B" w:rsidRDefault="00DE6E9B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</w:p>
    <w:p w:rsidR="00DE6E9B" w:rsidRPr="00DE6E9B" w:rsidRDefault="00DE6E9B" w:rsidP="005E5F23">
      <w:pPr>
        <w:pStyle w:val="Style1"/>
        <w:widowControl/>
        <w:tabs>
          <w:tab w:val="left" w:pos="9356"/>
        </w:tabs>
        <w:spacing w:line="240" w:lineRule="auto"/>
        <w:ind w:right="284"/>
        <w:jc w:val="both"/>
        <w:rPr>
          <w:szCs w:val="28"/>
          <w:lang w:val="uk-UA"/>
        </w:rPr>
      </w:pPr>
      <w:r w:rsidRPr="00DE6E9B">
        <w:rPr>
          <w:szCs w:val="28"/>
          <w:lang w:val="uk-UA"/>
        </w:rPr>
        <w:t xml:space="preserve">Крок 1. </w:t>
      </w:r>
      <w:r w:rsidR="005D3696">
        <w:rPr>
          <w:szCs w:val="28"/>
          <w:lang w:val="uk-UA"/>
        </w:rPr>
        <w:t>Самооцінювання</w:t>
      </w:r>
      <w:r w:rsidRPr="005D3696">
        <w:rPr>
          <w:color w:val="FF0000"/>
          <w:szCs w:val="28"/>
          <w:lang w:val="uk-UA"/>
        </w:rPr>
        <w:t>.</w:t>
      </w:r>
    </w:p>
    <w:p w:rsidR="00DE6E9B" w:rsidRPr="00DE6E9B" w:rsidRDefault="00DE6E9B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DE6E9B">
        <w:rPr>
          <w:szCs w:val="28"/>
          <w:lang w:val="uk-UA"/>
        </w:rPr>
        <w:t>Крок 2. Визначення професійних завдань, які необхідно розв’язати.</w:t>
      </w:r>
    </w:p>
    <w:p w:rsidR="00DE6E9B" w:rsidRPr="00DE6E9B" w:rsidRDefault="00DE6E9B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DE6E9B">
        <w:rPr>
          <w:szCs w:val="28"/>
          <w:lang w:val="uk-UA"/>
        </w:rPr>
        <w:t>Крок 3. З’ясування знань і умінь, необхідних для розв’язання поставлених завдань.</w:t>
      </w:r>
    </w:p>
    <w:p w:rsidR="00DE6E9B" w:rsidRPr="00DE6E9B" w:rsidRDefault="00DE6E9B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DE6E9B">
        <w:rPr>
          <w:szCs w:val="28"/>
          <w:lang w:val="uk-UA"/>
        </w:rPr>
        <w:t>Крок 4. Визначення  дій для  реалізації розв’язання професійних завдань.</w:t>
      </w:r>
    </w:p>
    <w:p w:rsidR="00DE6E9B" w:rsidRDefault="00DE6E9B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DE6E9B">
        <w:rPr>
          <w:szCs w:val="28"/>
          <w:lang w:val="uk-UA"/>
        </w:rPr>
        <w:t>Крок 5. Формулювання  очікуваних  результатів.</w:t>
      </w:r>
    </w:p>
    <w:p w:rsidR="00FF4FC1" w:rsidRPr="00FF4FC1" w:rsidRDefault="00FF4FC1" w:rsidP="005E5F23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</w:p>
    <w:p w:rsidR="00FF4FC1" w:rsidRDefault="00FF4FC1" w:rsidP="005E5F23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  <w:r w:rsidRPr="00FF4FC1">
        <w:rPr>
          <w:b/>
          <w:szCs w:val="28"/>
          <w:lang w:val="uk-UA"/>
        </w:rPr>
        <w:t>Пропонуємо матеріали для проведення самооцінювання</w:t>
      </w:r>
    </w:p>
    <w:p w:rsidR="00FF4FC1" w:rsidRPr="00FF4FC1" w:rsidRDefault="00FF4FC1" w:rsidP="005E5F23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</w:p>
    <w:p w:rsidR="00282838" w:rsidRPr="00FF4FC1" w:rsidRDefault="006B11DB" w:rsidP="005E5F23">
      <w:pPr>
        <w:pStyle w:val="a9"/>
        <w:jc w:val="both"/>
      </w:pPr>
      <w:r>
        <w:rPr>
          <w:lang w:val="uk-UA"/>
        </w:rPr>
        <w:t>-</w:t>
      </w:r>
      <w:r w:rsidR="00D10003">
        <w:rPr>
          <w:lang w:val="uk-UA"/>
        </w:rPr>
        <w:t xml:space="preserve"> </w:t>
      </w:r>
      <w:r w:rsidR="002E6623" w:rsidRPr="00FF4FC1">
        <w:rPr>
          <w:lang w:val="uk-UA"/>
        </w:rPr>
        <w:t>Анкета  самооцінювання учасником сертифікації власної педагогічної майстерності  2020 .</w:t>
      </w:r>
    </w:p>
    <w:p w:rsidR="00282838" w:rsidRPr="00FF4FC1" w:rsidRDefault="006B11DB" w:rsidP="005E5F23">
      <w:pPr>
        <w:pStyle w:val="a9"/>
        <w:jc w:val="both"/>
      </w:pPr>
      <w:r>
        <w:rPr>
          <w:lang w:val="uk-UA"/>
        </w:rPr>
        <w:t>-</w:t>
      </w:r>
      <w:r w:rsidR="00D10003">
        <w:rPr>
          <w:lang w:val="uk-UA"/>
        </w:rPr>
        <w:t xml:space="preserve"> </w:t>
      </w:r>
      <w:r w:rsidR="002E6623" w:rsidRPr="00FF4FC1">
        <w:rPr>
          <w:lang w:val="uk-UA"/>
        </w:rPr>
        <w:t>Анкета самооцінювання учасником сертифікації власної педагогічної майстерності  2021.</w:t>
      </w:r>
    </w:p>
    <w:p w:rsidR="00282838" w:rsidRPr="00FF4FC1" w:rsidRDefault="006B11DB" w:rsidP="005E5F23">
      <w:pPr>
        <w:pStyle w:val="a9"/>
        <w:jc w:val="both"/>
        <w:rPr>
          <w:lang w:val="uk-UA"/>
        </w:rPr>
      </w:pPr>
      <w:r>
        <w:rPr>
          <w:lang w:val="uk-UA"/>
        </w:rPr>
        <w:t>-</w:t>
      </w:r>
      <w:r w:rsidR="00D10003">
        <w:rPr>
          <w:lang w:val="uk-UA"/>
        </w:rPr>
        <w:t xml:space="preserve"> </w:t>
      </w:r>
      <w:r w:rsidR="002E6623" w:rsidRPr="00FF4FC1">
        <w:rPr>
          <w:lang w:val="uk-UA"/>
        </w:rPr>
        <w:t>Абетка для директора. Рекомендації до побудови внутрішньої системи забезпечення якості освіти у ЗЗСО. Київ – 2021.  Додаток 6. ч. ІІІ. Перелік тверджень для самоаналізу вчителем власної професійної діяльності  (ст. 74-76).</w:t>
      </w:r>
    </w:p>
    <w:p w:rsidR="00282838" w:rsidRPr="00FF4FC1" w:rsidRDefault="006B11DB" w:rsidP="005E5F23">
      <w:pPr>
        <w:pStyle w:val="a9"/>
        <w:jc w:val="both"/>
      </w:pPr>
      <w:r>
        <w:rPr>
          <w:lang w:val="uk-UA"/>
        </w:rPr>
        <w:lastRenderedPageBreak/>
        <w:t>-</w:t>
      </w:r>
      <w:r w:rsidR="00D10003">
        <w:rPr>
          <w:lang w:val="uk-UA"/>
        </w:rPr>
        <w:t xml:space="preserve"> </w:t>
      </w:r>
      <w:r w:rsidR="002E6623" w:rsidRPr="00FF4FC1">
        <w:rPr>
          <w:lang w:val="uk-UA"/>
        </w:rPr>
        <w:t>Професійний стандарт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спеціаліста)».  Р.7. Орієнтовний опис професійних компетентностей вчителя відповідно до кваліфікаційних категорій педагогічних працівників.</w:t>
      </w:r>
    </w:p>
    <w:p w:rsidR="00FF4FC1" w:rsidRPr="00FF4FC1" w:rsidRDefault="00FF4FC1" w:rsidP="005E5F23">
      <w:pPr>
        <w:pStyle w:val="Style1"/>
        <w:widowControl/>
        <w:spacing w:line="240" w:lineRule="auto"/>
        <w:jc w:val="both"/>
        <w:rPr>
          <w:szCs w:val="28"/>
        </w:rPr>
      </w:pPr>
    </w:p>
    <w:p w:rsidR="00753C31" w:rsidRDefault="00753C31" w:rsidP="005E5F23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  <w:r w:rsidRPr="00753C31">
        <w:rPr>
          <w:b/>
          <w:szCs w:val="28"/>
          <w:lang w:val="uk-UA"/>
        </w:rPr>
        <w:t>Основні принципи побудови індивідуального маршруту педагога:</w:t>
      </w:r>
    </w:p>
    <w:p w:rsidR="001C4C1F" w:rsidRPr="001C4C1F" w:rsidRDefault="001C4C1F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1C4C1F">
        <w:rPr>
          <w:b/>
          <w:szCs w:val="28"/>
          <w:lang w:val="uk-UA"/>
        </w:rPr>
        <w:t xml:space="preserve">індивідуалізація — </w:t>
      </w:r>
      <w:r w:rsidRPr="001C4C1F">
        <w:rPr>
          <w:szCs w:val="28"/>
          <w:lang w:val="uk-UA"/>
        </w:rPr>
        <w:t>цільова частина науково-методичної теми обумовлена освітніми потребами здобувачів освіти  та фаховими потребами педагога;</w:t>
      </w:r>
    </w:p>
    <w:p w:rsidR="001C4C1F" w:rsidRPr="001C4C1F" w:rsidRDefault="001C4C1F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1C4C1F">
        <w:rPr>
          <w:b/>
          <w:szCs w:val="28"/>
          <w:lang w:val="uk-UA"/>
        </w:rPr>
        <w:t xml:space="preserve">розвиток — </w:t>
      </w:r>
      <w:r w:rsidRPr="001C4C1F">
        <w:rPr>
          <w:szCs w:val="28"/>
          <w:lang w:val="uk-UA"/>
        </w:rPr>
        <w:t>на підставі результатів діагностики визначення проблеми і завдань, які має розв’язати педагог, аби набути відповідних компетенцій і оптимізувати роботу з групою;</w:t>
      </w:r>
    </w:p>
    <w:p w:rsidR="001C4C1F" w:rsidRDefault="001C4C1F" w:rsidP="00D22A12">
      <w:pPr>
        <w:pStyle w:val="Style1"/>
        <w:widowControl/>
        <w:spacing w:line="240" w:lineRule="auto"/>
        <w:jc w:val="left"/>
        <w:rPr>
          <w:szCs w:val="28"/>
          <w:lang w:val="uk-UA"/>
        </w:rPr>
      </w:pPr>
      <w:r w:rsidRPr="001C4C1F">
        <w:rPr>
          <w:b/>
          <w:szCs w:val="28"/>
          <w:lang w:val="uk-UA"/>
        </w:rPr>
        <w:t xml:space="preserve">діяльність — </w:t>
      </w:r>
      <w:r w:rsidRPr="001C4C1F">
        <w:rPr>
          <w:szCs w:val="28"/>
          <w:lang w:val="uk-UA"/>
        </w:rPr>
        <w:t>намічаємо дії, що дадуть змогу педагогу досягти очікуваних результатів. Оформити їх можна у вигляді дорожньої карти</w:t>
      </w:r>
      <w:r>
        <w:rPr>
          <w:szCs w:val="28"/>
          <w:lang w:val="uk-UA"/>
        </w:rPr>
        <w:t>.</w:t>
      </w:r>
      <w:r w:rsidR="004104D8" w:rsidRPr="004104D8">
        <w:rPr>
          <w:noProof/>
          <w:lang w:eastAsia="ru-RU"/>
        </w:rPr>
        <w:t xml:space="preserve"> </w:t>
      </w:r>
      <w:r w:rsidR="004104D8">
        <w:rPr>
          <w:noProof/>
          <w:lang w:val="uk-UA" w:eastAsia="uk-UA"/>
        </w:rPr>
        <w:drawing>
          <wp:inline distT="0" distB="0" distL="0" distR="0">
            <wp:extent cx="4615537" cy="2867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t="2174" b="9420"/>
                    <a:stretch/>
                  </pic:blipFill>
                  <pic:spPr bwMode="auto">
                    <a:xfrm>
                      <a:off x="0" y="0"/>
                      <a:ext cx="4633110" cy="287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183F" w:rsidRDefault="005A183F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</w:p>
    <w:p w:rsidR="005A183F" w:rsidRDefault="005A183F" w:rsidP="00D1000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5A183F">
        <w:rPr>
          <w:szCs w:val="28"/>
          <w:lang w:val="uk-UA"/>
        </w:rPr>
        <w:t>Відповідно до Закону України «Про освіту»  ст. 8 визначені наступні види освіти: формальна, неформальна та інформальна. Для педагога вони є необхідними, у сукупності складають індивідуальну освітню траєкторію професійного розвитку педагога.</w:t>
      </w:r>
    </w:p>
    <w:p w:rsidR="005A183F" w:rsidRPr="005A183F" w:rsidRDefault="005A183F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5A183F">
        <w:rPr>
          <w:b/>
          <w:szCs w:val="28"/>
          <w:lang w:val="uk-UA"/>
        </w:rPr>
        <w:t>Формальна освіта</w:t>
      </w:r>
      <w:r w:rsidRPr="005A183F">
        <w:rPr>
          <w:szCs w:val="28"/>
          <w:lang w:val="uk-UA"/>
        </w:rPr>
        <w:t xml:space="preserve"> - це освіта, яка здобувається за освітніми програмами відповідно до визначених законодавством рівнів освіти, галузей знань, спеціальностей (професій) і передбачає досягнення здобувачами освіти визначених стандартами освіти результатів навчання відповідного рівня освіти та здобуття кваліфікацій, що визнаються державою.</w:t>
      </w:r>
    </w:p>
    <w:p w:rsidR="005A183F" w:rsidRPr="005A183F" w:rsidRDefault="005A183F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5A183F">
        <w:rPr>
          <w:b/>
          <w:szCs w:val="28"/>
          <w:lang w:val="uk-UA"/>
        </w:rPr>
        <w:t>Неформальна освіта</w:t>
      </w:r>
      <w:r w:rsidRPr="005A183F">
        <w:rPr>
          <w:szCs w:val="28"/>
          <w:lang w:val="uk-UA"/>
        </w:rPr>
        <w:t xml:space="preserve"> - це освіта, яка здобувається, як правило, за освітніми програмами та не передбачає присудження визнаних державою освітніх кваліфікацій за рівнями освіти, але може завершуватися</w:t>
      </w:r>
      <w:r w:rsidR="000C2224">
        <w:rPr>
          <w:szCs w:val="28"/>
          <w:lang w:val="uk-UA"/>
        </w:rPr>
        <w:t xml:space="preserve"> присвоєнням професійних та/або</w:t>
      </w:r>
      <w:r w:rsidR="000C3891">
        <w:rPr>
          <w:color w:val="FF0000"/>
          <w:szCs w:val="28"/>
          <w:lang w:val="uk-UA"/>
        </w:rPr>
        <w:t xml:space="preserve"> </w:t>
      </w:r>
      <w:r w:rsidR="000C3891" w:rsidRPr="00193879">
        <w:rPr>
          <w:color w:val="000000" w:themeColor="text1"/>
          <w:szCs w:val="28"/>
          <w:lang w:val="uk-UA"/>
        </w:rPr>
        <w:t>набуттям</w:t>
      </w:r>
      <w:r w:rsidRPr="005A183F">
        <w:rPr>
          <w:szCs w:val="28"/>
          <w:lang w:val="uk-UA"/>
        </w:rPr>
        <w:t xml:space="preserve"> часткових освітніх кваліфікацій.</w:t>
      </w:r>
    </w:p>
    <w:p w:rsidR="005A183F" w:rsidRDefault="005A183F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5A183F">
        <w:rPr>
          <w:b/>
          <w:szCs w:val="28"/>
          <w:lang w:val="uk-UA"/>
        </w:rPr>
        <w:t>Інформальна освіта</w:t>
      </w:r>
      <w:r w:rsidRPr="005A183F">
        <w:rPr>
          <w:szCs w:val="28"/>
          <w:lang w:val="uk-UA"/>
        </w:rPr>
        <w:t xml:space="preserve"> (самоосвіта) - це освіта, яка передбачає самоорганізоване здобуття особою певних компетентностей, зокрема під час повсякденної діяльності, пов’язаної з професійною, громадською або іншою діяльністю, родиною чи дозвіллям.</w:t>
      </w:r>
    </w:p>
    <w:p w:rsidR="003B47B6" w:rsidRDefault="003B47B6" w:rsidP="005E5F23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</w:p>
    <w:p w:rsidR="003B47B6" w:rsidRDefault="003B47B6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3B47B6">
        <w:rPr>
          <w:b/>
          <w:szCs w:val="28"/>
          <w:lang w:val="uk-UA"/>
        </w:rPr>
        <w:t>Безперервний професійний розвиток</w:t>
      </w:r>
      <w:r w:rsidRPr="003B47B6">
        <w:rPr>
          <w:szCs w:val="28"/>
          <w:lang w:val="uk-UA"/>
        </w:rPr>
        <w:t xml:space="preserve"> - це безперервний процес навчання та вдосконалення професійних компетентностей фахівців після здобуття вищої та/або післядипломної освіти, що дає змогу фахівцю підтримувати або покращувати стандарти професійної діяльності і триває впродовж усього періоду його професійної діяльност</w:t>
      </w:r>
      <w:r>
        <w:rPr>
          <w:szCs w:val="28"/>
          <w:lang w:val="uk-UA"/>
        </w:rPr>
        <w:t>і.</w:t>
      </w:r>
    </w:p>
    <w:p w:rsidR="003B47B6" w:rsidRPr="003B47B6" w:rsidRDefault="003B47B6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3B47B6">
        <w:rPr>
          <w:b/>
          <w:szCs w:val="28"/>
          <w:lang w:val="uk-UA"/>
        </w:rPr>
        <w:t>Професійний розвиток педагогічних працівників</w:t>
      </w:r>
      <w:r w:rsidRPr="003B47B6">
        <w:rPr>
          <w:szCs w:val="28"/>
          <w:lang w:val="uk-UA"/>
        </w:rPr>
        <w:t xml:space="preserve"> передбачає постійну самоосвіту, участь у програмах підвищення кваліфікації та будь-які інші види і форми </w:t>
      </w:r>
      <w:r w:rsidRPr="003B47B6">
        <w:rPr>
          <w:szCs w:val="28"/>
          <w:lang w:val="uk-UA"/>
        </w:rPr>
        <w:lastRenderedPageBreak/>
        <w:t>професійного зростання. Заклади освіти, в яких працюють педагогічні працівники, сприяють їхньому професійному розвитку та підвищенню кваліфікації.</w:t>
      </w:r>
    </w:p>
    <w:p w:rsidR="003B47B6" w:rsidRDefault="003B47B6" w:rsidP="005E5F23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 w:rsidRPr="003B47B6">
        <w:rPr>
          <w:b/>
          <w:szCs w:val="28"/>
          <w:lang w:val="uk-UA"/>
        </w:rPr>
        <w:t>Підвищення кваліфікації</w:t>
      </w:r>
      <w:r w:rsidRPr="003B47B6">
        <w:rPr>
          <w:szCs w:val="28"/>
          <w:lang w:val="uk-UA"/>
        </w:rPr>
        <w:t xml:space="preserve"> може здійснюватися за різними видами (навчання за освітньою програмою, стажування, участь у сертифікаційних програмах, тренінгах, семінарах, семінарах-практикумах, семінарах-нарадах, семінарах-тренінгах, вебінарах, майстер-класах тощо) та у різних формах (інституційна, дуальна, на робочому місці (на виробництві) тощо).</w:t>
      </w:r>
    </w:p>
    <w:p w:rsidR="008F5A4A" w:rsidRPr="008F5A4A" w:rsidRDefault="008F5A4A" w:rsidP="005E5F23">
      <w:pPr>
        <w:pStyle w:val="Style1"/>
        <w:jc w:val="both"/>
      </w:pPr>
      <w:r w:rsidRPr="008F5A4A">
        <w:rPr>
          <w:b/>
          <w:bCs/>
          <w:lang w:val="uk-UA"/>
        </w:rPr>
        <w:t>Основними напрямами підвищення кваліфікації є:</w:t>
      </w:r>
    </w:p>
    <w:p w:rsidR="00282838" w:rsidRPr="008F5A4A" w:rsidRDefault="008F5A4A" w:rsidP="005E5F23">
      <w:pPr>
        <w:pStyle w:val="a9"/>
        <w:jc w:val="both"/>
      </w:pPr>
      <w:r>
        <w:rPr>
          <w:lang w:val="uk-UA"/>
        </w:rPr>
        <w:t xml:space="preserve"> -</w:t>
      </w:r>
      <w:r w:rsidR="00D10003">
        <w:rPr>
          <w:lang w:val="uk-UA"/>
        </w:rPr>
        <w:t xml:space="preserve"> </w:t>
      </w:r>
      <w:r w:rsidR="002E6623" w:rsidRPr="008F5A4A">
        <w:rPr>
          <w:lang w:val="uk-UA"/>
        </w:rPr>
        <w:t>розвиток професійних компетентностей (знання навчального предмета, фахових методик, технологій);</w:t>
      </w:r>
    </w:p>
    <w:p w:rsidR="00282838" w:rsidRPr="008F5A4A" w:rsidRDefault="008F5A4A" w:rsidP="005E5F23">
      <w:pPr>
        <w:pStyle w:val="a9"/>
        <w:jc w:val="both"/>
      </w:pPr>
      <w:r>
        <w:rPr>
          <w:lang w:val="uk-UA"/>
        </w:rPr>
        <w:t>-</w:t>
      </w:r>
      <w:r w:rsidR="00D10003">
        <w:rPr>
          <w:lang w:val="uk-UA"/>
        </w:rPr>
        <w:t xml:space="preserve"> </w:t>
      </w:r>
      <w:r w:rsidR="002E6623" w:rsidRPr="008F5A4A">
        <w:rPr>
          <w:lang w:val="uk-UA"/>
        </w:rPr>
        <w:t>формування у здобувачів освіти спільних для ключових компетентностей вмінь, визначених частиною п</w:t>
      </w:r>
      <w:r w:rsidR="00956C5A">
        <w:rPr>
          <w:lang w:val="uk-UA"/>
        </w:rPr>
        <w:t>ершою статті 12 Закону України «Про освіту»</w:t>
      </w:r>
      <w:r w:rsidR="002E6623" w:rsidRPr="008F5A4A">
        <w:rPr>
          <w:lang w:val="uk-UA"/>
        </w:rPr>
        <w:t>;</w:t>
      </w:r>
    </w:p>
    <w:p w:rsidR="00282838" w:rsidRPr="008F5A4A" w:rsidRDefault="008F5A4A" w:rsidP="005E5F23">
      <w:pPr>
        <w:pStyle w:val="a9"/>
        <w:jc w:val="both"/>
      </w:pPr>
      <w:r>
        <w:rPr>
          <w:lang w:val="uk-UA"/>
        </w:rPr>
        <w:t>-</w:t>
      </w:r>
      <w:r w:rsidR="00D10003">
        <w:rPr>
          <w:lang w:val="uk-UA"/>
        </w:rPr>
        <w:t xml:space="preserve"> </w:t>
      </w:r>
      <w:r w:rsidR="002E6623" w:rsidRPr="008F5A4A">
        <w:rPr>
          <w:lang w:val="uk-UA"/>
        </w:rPr>
        <w:t>психолого - фізіологічні особливості здобувачів освіти певного віку, основи андрагогіки;</w:t>
      </w:r>
    </w:p>
    <w:p w:rsidR="00282838" w:rsidRPr="008F5A4A" w:rsidRDefault="001502AE" w:rsidP="005E5F23">
      <w:pPr>
        <w:pStyle w:val="a9"/>
        <w:jc w:val="both"/>
      </w:pPr>
      <w:r>
        <w:rPr>
          <w:lang w:val="uk-UA"/>
        </w:rPr>
        <w:t xml:space="preserve">- </w:t>
      </w:r>
      <w:r w:rsidR="002E6623" w:rsidRPr="008F5A4A">
        <w:rPr>
          <w:lang w:val="uk-UA"/>
        </w:rPr>
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потребами;</w:t>
      </w:r>
    </w:p>
    <w:p w:rsidR="00282838" w:rsidRPr="008F5A4A" w:rsidRDefault="008F5A4A" w:rsidP="005E5F23">
      <w:pPr>
        <w:pStyle w:val="a9"/>
        <w:jc w:val="both"/>
      </w:pPr>
      <w:r>
        <w:rPr>
          <w:lang w:val="uk-UA"/>
        </w:rPr>
        <w:t>-</w:t>
      </w:r>
      <w:r w:rsidR="00D10003">
        <w:rPr>
          <w:lang w:val="uk-UA"/>
        </w:rPr>
        <w:t xml:space="preserve"> </w:t>
      </w:r>
      <w:r w:rsidR="002E6623" w:rsidRPr="008F5A4A">
        <w:rPr>
          <w:lang w:val="uk-UA"/>
        </w:rPr>
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безпеку;</w:t>
      </w:r>
    </w:p>
    <w:p w:rsidR="00282838" w:rsidRPr="008F5A4A" w:rsidRDefault="002E6623" w:rsidP="005E5F23">
      <w:pPr>
        <w:pStyle w:val="a9"/>
        <w:jc w:val="both"/>
      </w:pPr>
      <w:r w:rsidRPr="008F5A4A">
        <w:rPr>
          <w:lang w:val="uk-UA"/>
        </w:rPr>
        <w:t>мовленнєва компетентність;</w:t>
      </w:r>
    </w:p>
    <w:p w:rsidR="00282838" w:rsidRPr="008F5A4A" w:rsidRDefault="008F5A4A" w:rsidP="005E5F23">
      <w:pPr>
        <w:pStyle w:val="a9"/>
        <w:jc w:val="both"/>
      </w:pPr>
      <w:r>
        <w:rPr>
          <w:lang w:val="uk-UA"/>
        </w:rPr>
        <w:t>-</w:t>
      </w:r>
      <w:r w:rsidR="001502AE">
        <w:rPr>
          <w:lang w:val="uk-UA"/>
        </w:rPr>
        <w:t xml:space="preserve"> </w:t>
      </w:r>
      <w:r w:rsidR="002E6623" w:rsidRPr="008F5A4A">
        <w:rPr>
          <w:lang w:val="uk-UA"/>
        </w:rPr>
        <w:t>формування професійних компетентностей галузевого спрямування, опанування новітніми виробничими технологіями, ознайомлення із сучасним устаткуванням, обладнанням, технікою, станом і тенденціями розвитку галузі економіки, підприємства, організації та установи, вимогами до рівня кваліфікації працівників за відповідними професіями (для працівників закладів професійної (професійно-технічної) освіти);</w:t>
      </w:r>
    </w:p>
    <w:p w:rsidR="00282838" w:rsidRPr="008F5A4A" w:rsidRDefault="008F5A4A" w:rsidP="005E5F23">
      <w:pPr>
        <w:pStyle w:val="a9"/>
        <w:jc w:val="both"/>
      </w:pPr>
      <w:r>
        <w:rPr>
          <w:lang w:val="uk-UA"/>
        </w:rPr>
        <w:t>-</w:t>
      </w:r>
      <w:r w:rsidR="001502AE">
        <w:rPr>
          <w:lang w:val="uk-UA"/>
        </w:rPr>
        <w:t xml:space="preserve"> </w:t>
      </w:r>
      <w:r w:rsidR="002E6623" w:rsidRPr="008F5A4A">
        <w:rPr>
          <w:lang w:val="uk-UA"/>
        </w:rPr>
        <w:t>розвиток управлінської компетентності (для керівників закладів освіти, науково-методичних установ та їх заступників) тощо.</w:t>
      </w:r>
    </w:p>
    <w:p w:rsidR="00E30F1D" w:rsidRPr="008F5A4A" w:rsidRDefault="00E30F1D" w:rsidP="005E5F23">
      <w:pPr>
        <w:pStyle w:val="a9"/>
        <w:jc w:val="both"/>
      </w:pPr>
    </w:p>
    <w:p w:rsidR="006B11DB" w:rsidRDefault="00E30F1D" w:rsidP="005E5F23">
      <w:pPr>
        <w:pStyle w:val="a9"/>
        <w:jc w:val="both"/>
        <w:rPr>
          <w:szCs w:val="28"/>
          <w:lang w:val="uk-UA"/>
        </w:rPr>
      </w:pPr>
      <w:r w:rsidRPr="00E30F1D">
        <w:rPr>
          <w:szCs w:val="28"/>
          <w:lang w:val="uk-UA"/>
        </w:rPr>
        <w:t>Науковці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>визначили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>структуру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>основні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>напрями професійно-педагогічного самовдосконалення педагога:</w:t>
      </w:r>
      <w:r w:rsidRPr="00E30F1D">
        <w:rPr>
          <w:lang w:val="uk-UA"/>
        </w:rPr>
        <w:t xml:space="preserve"> </w:t>
      </w:r>
      <w:r w:rsidRPr="00E30F1D">
        <w:rPr>
          <w:szCs w:val="28"/>
          <w:lang w:val="uk-UA"/>
        </w:rPr>
        <w:t>розвиток професійної компетентності, забезпечує успішність професійної діяльності;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>опанування практикою самоменеджменту, дозволяє управляти найважливішим ресурсом – власним часом;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>розвиток власної сфери спілкування й взаємодії з іншими людьми, дозволяє ефективно спілкуватися, будувати та розвивати міжособистісні (формальні та неформальні) стосунки, працювати в команді;</w:t>
      </w:r>
      <w:r>
        <w:rPr>
          <w:szCs w:val="28"/>
          <w:lang w:val="uk-UA"/>
        </w:rPr>
        <w:t xml:space="preserve"> </w:t>
      </w:r>
      <w:r w:rsidRPr="00E30F1D">
        <w:rPr>
          <w:szCs w:val="28"/>
          <w:lang w:val="uk-UA"/>
        </w:rPr>
        <w:t xml:space="preserve">розвиток власного інтелектуального й загальнокультурного потенціалу, забезпечує поповнення власного ресурсу (оскільки специфіка педагогічної </w:t>
      </w:r>
    </w:p>
    <w:p w:rsidR="00E30F1D" w:rsidRDefault="00E30F1D" w:rsidP="005E5F23">
      <w:pPr>
        <w:pStyle w:val="a9"/>
        <w:jc w:val="both"/>
        <w:rPr>
          <w:szCs w:val="28"/>
          <w:lang w:val="uk-UA"/>
        </w:rPr>
      </w:pPr>
      <w:r w:rsidRPr="00E30F1D">
        <w:rPr>
          <w:szCs w:val="28"/>
          <w:lang w:val="uk-UA"/>
        </w:rPr>
        <w:t>діяльності – віддавати знання, уміння, емоції), задовольняти духовні потреби здобувачів освіти.</w:t>
      </w:r>
    </w:p>
    <w:p w:rsidR="00A507F1" w:rsidRDefault="00A507F1" w:rsidP="005E5F23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</w:p>
    <w:p w:rsidR="00A507F1" w:rsidRDefault="00A507F1" w:rsidP="00623A26">
      <w:pPr>
        <w:pStyle w:val="Style1"/>
        <w:widowControl/>
        <w:spacing w:line="240" w:lineRule="auto"/>
        <w:ind w:firstLine="708"/>
        <w:jc w:val="left"/>
        <w:rPr>
          <w:b/>
          <w:szCs w:val="28"/>
          <w:lang w:val="uk-UA"/>
        </w:rPr>
      </w:pPr>
      <w:r w:rsidRPr="00A507F1">
        <w:rPr>
          <w:b/>
          <w:szCs w:val="28"/>
          <w:lang w:val="uk-UA"/>
        </w:rPr>
        <w:t>Переваги створення індивідуальної траєкторії підвищення рівня професійної компетентності для педагогічного працівника:</w:t>
      </w:r>
    </w:p>
    <w:p w:rsidR="00780503" w:rsidRPr="00780503" w:rsidRDefault="001502AE" w:rsidP="001502AE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80503" w:rsidRPr="00780503">
        <w:rPr>
          <w:szCs w:val="28"/>
          <w:lang w:val="uk-UA"/>
        </w:rPr>
        <w:t>розширення можливостей освітнього простору, можливість вибору ефективних, зручних для працівника шляхів і способів безперервної освіти;</w:t>
      </w:r>
    </w:p>
    <w:p w:rsidR="00780503" w:rsidRPr="00780503" w:rsidRDefault="001502AE" w:rsidP="001502AE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80503" w:rsidRPr="00780503">
        <w:rPr>
          <w:szCs w:val="28"/>
          <w:lang w:val="uk-UA"/>
        </w:rPr>
        <w:t>зростання професійної компетентності педагогічного працівника, що забезпечує його цінність і конкурентоспроможність в закладі освіти;</w:t>
      </w:r>
    </w:p>
    <w:p w:rsidR="00780503" w:rsidRPr="00780503" w:rsidRDefault="001502AE" w:rsidP="001502AE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80503" w:rsidRPr="00780503">
        <w:rPr>
          <w:szCs w:val="28"/>
          <w:lang w:val="uk-UA"/>
        </w:rPr>
        <w:t>формування й розвиток універсальних навичок, що урізноманітнює сфери професійної діяльності;</w:t>
      </w:r>
    </w:p>
    <w:p w:rsidR="00780503" w:rsidRPr="00780503" w:rsidRDefault="001502AE" w:rsidP="001502AE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80503" w:rsidRPr="00780503">
        <w:rPr>
          <w:szCs w:val="28"/>
          <w:lang w:val="uk-UA"/>
        </w:rPr>
        <w:t>зручний шлях освіти (частіше без відриву від основної роботи) надає можливості кар’єрного росту й підвищення рівня життя педагога;</w:t>
      </w:r>
    </w:p>
    <w:p w:rsidR="00780503" w:rsidRPr="00780503" w:rsidRDefault="001502AE" w:rsidP="001502AE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80503" w:rsidRPr="00780503">
        <w:rPr>
          <w:szCs w:val="28"/>
          <w:lang w:val="uk-UA"/>
        </w:rPr>
        <w:t>мотивований шлях освіти підвищує мотивацію й задоволення ефективною працею (перехід від ідеї «задоволений педагог краще працює» до ідеї «ефективна праця надає задоволення»);</w:t>
      </w:r>
    </w:p>
    <w:p w:rsidR="00780503" w:rsidRPr="00780503" w:rsidRDefault="001502AE" w:rsidP="001502AE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80503" w:rsidRPr="00780503">
        <w:rPr>
          <w:szCs w:val="28"/>
          <w:lang w:val="uk-UA"/>
        </w:rPr>
        <w:t>послаблення стресу та підвищення здатності педагога пристосовуватись до змін і роботи у складних умовах життєдіяльності;</w:t>
      </w:r>
    </w:p>
    <w:p w:rsidR="00780503" w:rsidRPr="00780503" w:rsidRDefault="001502AE" w:rsidP="001502AE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- </w:t>
      </w:r>
      <w:r w:rsidR="00780503" w:rsidRPr="00780503">
        <w:rPr>
          <w:szCs w:val="28"/>
          <w:lang w:val="uk-UA"/>
        </w:rPr>
        <w:t>здійснення цілеспрямованого саморозвитку педагога шляхом узгодження мети закладу освіти й працівника.</w:t>
      </w:r>
    </w:p>
    <w:p w:rsidR="00780882" w:rsidRDefault="00780882">
      <w:pPr>
        <w:pStyle w:val="Style1"/>
        <w:widowControl/>
        <w:spacing w:line="240" w:lineRule="auto"/>
        <w:ind w:firstLine="708"/>
        <w:rPr>
          <w:b/>
          <w:szCs w:val="28"/>
          <w:lang w:val="uk-UA"/>
        </w:rPr>
      </w:pPr>
    </w:p>
    <w:p w:rsidR="00A507F1" w:rsidRDefault="00780882">
      <w:pPr>
        <w:pStyle w:val="Style1"/>
        <w:widowControl/>
        <w:spacing w:line="240" w:lineRule="auto"/>
        <w:ind w:firstLine="708"/>
        <w:rPr>
          <w:b/>
          <w:szCs w:val="28"/>
          <w:lang w:val="uk-UA"/>
        </w:rPr>
      </w:pPr>
      <w:r w:rsidRPr="00780882">
        <w:rPr>
          <w:b/>
          <w:szCs w:val="28"/>
          <w:lang w:val="uk-UA"/>
        </w:rPr>
        <w:t>Основні складові</w:t>
      </w:r>
      <w:r>
        <w:rPr>
          <w:b/>
          <w:szCs w:val="28"/>
          <w:lang w:val="uk-UA"/>
        </w:rPr>
        <w:t xml:space="preserve"> </w:t>
      </w:r>
      <w:r w:rsidRPr="00780882">
        <w:rPr>
          <w:b/>
          <w:szCs w:val="28"/>
          <w:lang w:val="uk-UA"/>
        </w:rPr>
        <w:t>самоосвітньої діяльності: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  <w:r w:rsidRPr="00780882">
        <w:rPr>
          <w:b/>
          <w:szCs w:val="28"/>
          <w:lang w:val="uk-UA"/>
        </w:rPr>
        <w:t xml:space="preserve">Самооцінка – </w:t>
      </w:r>
      <w:r w:rsidRPr="00780882">
        <w:rPr>
          <w:szCs w:val="28"/>
          <w:lang w:val="uk-UA"/>
        </w:rPr>
        <w:t>уміння оцінити свої можливості;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b/>
          <w:szCs w:val="28"/>
          <w:lang w:val="uk-UA"/>
        </w:rPr>
      </w:pPr>
      <w:r w:rsidRPr="00780882">
        <w:rPr>
          <w:b/>
          <w:szCs w:val="28"/>
          <w:lang w:val="uk-UA"/>
        </w:rPr>
        <w:t xml:space="preserve">Самооблік – </w:t>
      </w:r>
      <w:r w:rsidRPr="00780882">
        <w:rPr>
          <w:szCs w:val="28"/>
          <w:lang w:val="uk-UA"/>
        </w:rPr>
        <w:t>уміння брати до уваги наявність своїх якостей;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  <w:r w:rsidRPr="00780882">
        <w:rPr>
          <w:b/>
          <w:szCs w:val="28"/>
          <w:lang w:val="uk-UA"/>
        </w:rPr>
        <w:t xml:space="preserve">Самовизначенння – </w:t>
      </w:r>
      <w:r w:rsidRPr="00780882">
        <w:rPr>
          <w:szCs w:val="28"/>
          <w:lang w:val="uk-UA"/>
        </w:rPr>
        <w:t>уміння обрати своє місце в житті;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  <w:r w:rsidRPr="00780882">
        <w:rPr>
          <w:b/>
          <w:szCs w:val="28"/>
          <w:lang w:val="uk-UA"/>
        </w:rPr>
        <w:t xml:space="preserve">Самоорганізація – </w:t>
      </w:r>
      <w:r w:rsidRPr="00780882">
        <w:rPr>
          <w:szCs w:val="28"/>
          <w:lang w:val="uk-UA"/>
        </w:rPr>
        <w:t>уміння знайти джерело пізнання й адекватної своїм можливостям форми самоосвіти, організувати робоче місце та діяльність;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b/>
          <w:szCs w:val="28"/>
          <w:lang w:val="uk-UA"/>
        </w:rPr>
      </w:pPr>
      <w:r w:rsidRPr="00780882">
        <w:rPr>
          <w:b/>
          <w:szCs w:val="28"/>
          <w:lang w:val="uk-UA"/>
        </w:rPr>
        <w:t xml:space="preserve">Самореалізація – </w:t>
      </w:r>
      <w:r w:rsidRPr="00780882">
        <w:rPr>
          <w:szCs w:val="28"/>
          <w:lang w:val="uk-UA"/>
        </w:rPr>
        <w:t>реалізація своїх можливостей;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  <w:r w:rsidRPr="00780882">
        <w:rPr>
          <w:b/>
          <w:szCs w:val="28"/>
          <w:lang w:val="uk-UA"/>
        </w:rPr>
        <w:t>Самокритичність –</w:t>
      </w:r>
      <w:r w:rsidRPr="00780882">
        <w:rPr>
          <w:szCs w:val="28"/>
          <w:lang w:val="uk-UA"/>
        </w:rPr>
        <w:t>уміння критично оцінювати переваги та недоліки власної роботи;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  <w:r w:rsidRPr="00780882">
        <w:rPr>
          <w:b/>
          <w:szCs w:val="28"/>
          <w:lang w:val="uk-UA"/>
        </w:rPr>
        <w:t xml:space="preserve">Самоконтроль – </w:t>
      </w:r>
      <w:r w:rsidRPr="00780882">
        <w:rPr>
          <w:szCs w:val="28"/>
          <w:lang w:val="uk-UA"/>
        </w:rPr>
        <w:t>здатність сумлінно контролювати свою діяльність;</w:t>
      </w:r>
    </w:p>
    <w:p w:rsidR="00780882" w:rsidRPr="00780882" w:rsidRDefault="00780882" w:rsidP="00780882">
      <w:pPr>
        <w:pStyle w:val="Style1"/>
        <w:widowControl/>
        <w:spacing w:line="240" w:lineRule="auto"/>
        <w:ind w:firstLine="708"/>
        <w:jc w:val="both"/>
        <w:rPr>
          <w:b/>
          <w:szCs w:val="28"/>
          <w:lang w:val="uk-UA"/>
        </w:rPr>
      </w:pPr>
      <w:r w:rsidRPr="00780882">
        <w:rPr>
          <w:b/>
          <w:szCs w:val="28"/>
          <w:lang w:val="uk-UA"/>
        </w:rPr>
        <w:t>Самовиховання та саморозвиток як результат самоосвіти.</w:t>
      </w:r>
    </w:p>
    <w:p w:rsidR="00780882" w:rsidRDefault="00780882" w:rsidP="00780882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  <w:r w:rsidRPr="00780882">
        <w:rPr>
          <w:szCs w:val="28"/>
          <w:lang w:val="uk-UA"/>
        </w:rPr>
        <w:t>Вважаємо за потрібне підкреслити, що результат реалізації індивідуальної освітньої траєкторії – безперервний саморозвиток особистості самого педагога і його вплив на розвиток особистості дитини.</w:t>
      </w:r>
    </w:p>
    <w:p w:rsidR="007244CD" w:rsidRDefault="007244CD" w:rsidP="00780882">
      <w:pPr>
        <w:pStyle w:val="Style1"/>
        <w:widowControl/>
        <w:spacing w:line="240" w:lineRule="auto"/>
        <w:ind w:firstLine="708"/>
        <w:jc w:val="both"/>
        <w:rPr>
          <w:szCs w:val="28"/>
          <w:lang w:val="uk-UA"/>
        </w:rPr>
      </w:pPr>
    </w:p>
    <w:p w:rsidR="009A79C3" w:rsidRDefault="007244CD" w:rsidP="007244CD">
      <w:pPr>
        <w:pStyle w:val="Style1"/>
        <w:widowControl/>
        <w:spacing w:line="240" w:lineRule="auto"/>
        <w:ind w:firstLine="708"/>
        <w:rPr>
          <w:b/>
          <w:szCs w:val="28"/>
          <w:lang w:val="uk-UA"/>
        </w:rPr>
      </w:pPr>
      <w:r w:rsidRPr="009A79C3">
        <w:rPr>
          <w:b/>
          <w:szCs w:val="28"/>
          <w:lang w:val="uk-UA"/>
        </w:rPr>
        <w:t>Види діяльності в процесі самоосвіти</w:t>
      </w:r>
      <w:r w:rsidR="009A79C3" w:rsidRPr="009A79C3">
        <w:rPr>
          <w:b/>
          <w:szCs w:val="28"/>
          <w:lang w:val="uk-UA"/>
        </w:rPr>
        <w:t xml:space="preserve">, </w:t>
      </w:r>
    </w:p>
    <w:p w:rsidR="007244CD" w:rsidRPr="009A79C3" w:rsidRDefault="009A79C3" w:rsidP="007244CD">
      <w:pPr>
        <w:pStyle w:val="Style1"/>
        <w:widowControl/>
        <w:spacing w:line="240" w:lineRule="auto"/>
        <w:ind w:firstLine="708"/>
        <w:rPr>
          <w:b/>
          <w:szCs w:val="28"/>
          <w:lang w:val="uk-UA"/>
        </w:rPr>
      </w:pPr>
      <w:r w:rsidRPr="009A79C3">
        <w:rPr>
          <w:b/>
          <w:szCs w:val="28"/>
          <w:lang w:val="uk-UA"/>
        </w:rPr>
        <w:t>які сприяють професійному розвитку педагога:</w:t>
      </w:r>
    </w:p>
    <w:p w:rsidR="007244CD" w:rsidRDefault="007244CD" w:rsidP="007244CD">
      <w:pPr>
        <w:pStyle w:val="Style1"/>
        <w:widowControl/>
        <w:spacing w:line="240" w:lineRule="auto"/>
        <w:ind w:firstLine="708"/>
        <w:rPr>
          <w:szCs w:val="28"/>
          <w:lang w:val="uk-UA"/>
        </w:rPr>
      </w:pP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систематичне ознайомлення із новинками методичної, педагогічної, предметної літератури і звернення до науково-методичних джерел (на паперових, електронних носіях);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 xml:space="preserve">систематичний перегляд освітніх телепередач; 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 xml:space="preserve">огляд в інтернеті інформації з педагогіки, психології, освітніх технологій; 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прослуховування лекцій, виступів;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відвідування семінарів, тренінгів, конференцій, уроків колег, дискусій, нарад;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обмін досвідом з колегами;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навчання на курсах підвищення кваліфікації; навчання на дистанційних курсах, тренінгах;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організація гурткової роботи;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вивчення інформаційних технологій;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відвідування виставок та тематичних екскурсій;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спілкування з колегами в закладі, місті, області та в соціальних мережах;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творчі поїздки до джерел досвіду;</w:t>
      </w:r>
    </w:p>
    <w:p w:rsidR="007244CD" w:rsidRP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використання порад фахівців заради підвищення власних знань чи майстерності;</w:t>
      </w:r>
    </w:p>
    <w:p w:rsidR="007244CD" w:rsidRDefault="007244CD" w:rsidP="009A79C3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7244CD">
        <w:rPr>
          <w:szCs w:val="28"/>
          <w:lang w:val="uk-UA"/>
        </w:rPr>
        <w:t>дослідницька діяльність тощо.</w:t>
      </w:r>
    </w:p>
    <w:p w:rsidR="00A243FA" w:rsidRDefault="00A243FA" w:rsidP="00A243FA">
      <w:pPr>
        <w:pStyle w:val="Style1"/>
        <w:widowControl/>
        <w:spacing w:line="240" w:lineRule="auto"/>
        <w:ind w:left="709"/>
        <w:rPr>
          <w:szCs w:val="28"/>
          <w:lang w:val="uk-UA"/>
        </w:rPr>
      </w:pPr>
    </w:p>
    <w:p w:rsidR="00A243FA" w:rsidRDefault="00A243FA" w:rsidP="00A243FA">
      <w:pPr>
        <w:pStyle w:val="Style1"/>
        <w:widowControl/>
        <w:spacing w:line="240" w:lineRule="auto"/>
        <w:ind w:left="709"/>
        <w:rPr>
          <w:b/>
          <w:szCs w:val="28"/>
          <w:lang w:val="uk-UA"/>
        </w:rPr>
      </w:pPr>
      <w:r w:rsidRPr="00A243FA">
        <w:rPr>
          <w:b/>
          <w:szCs w:val="28"/>
          <w:lang w:val="uk-UA"/>
        </w:rPr>
        <w:t>Види підвищення кваліфікації:</w:t>
      </w:r>
    </w:p>
    <w:p w:rsidR="00A243FA" w:rsidRPr="00A243FA" w:rsidRDefault="00A243FA" w:rsidP="00A243FA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Навчання за програмою підвищення кваліфікації</w:t>
      </w:r>
    </w:p>
    <w:p w:rsidR="00A243FA" w:rsidRPr="00A243FA" w:rsidRDefault="00A243FA" w:rsidP="00A243FA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У тому числі участь у семінарах, практикумах, тренінгах, вебінарах, майстер-класах</w:t>
      </w:r>
      <w:r>
        <w:rPr>
          <w:szCs w:val="28"/>
          <w:lang w:val="uk-UA"/>
        </w:rPr>
        <w:t>…</w:t>
      </w:r>
    </w:p>
    <w:p w:rsidR="00A243FA" w:rsidRDefault="00A243FA" w:rsidP="00A243FA">
      <w:pPr>
        <w:pStyle w:val="Style1"/>
        <w:widowControl/>
        <w:numPr>
          <w:ilvl w:val="0"/>
          <w:numId w:val="9"/>
        </w:numPr>
        <w:spacing w:line="240" w:lineRule="auto"/>
        <w:ind w:left="709" w:hanging="425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Стажування</w:t>
      </w:r>
    </w:p>
    <w:p w:rsidR="00A243FA" w:rsidRDefault="00A243FA" w:rsidP="00A243FA">
      <w:pPr>
        <w:pStyle w:val="Style1"/>
        <w:widowControl/>
        <w:spacing w:line="240" w:lineRule="auto"/>
        <w:rPr>
          <w:szCs w:val="28"/>
          <w:lang w:val="uk-UA"/>
        </w:rPr>
      </w:pPr>
    </w:p>
    <w:p w:rsidR="00A243FA" w:rsidRDefault="00A243FA" w:rsidP="00A243FA">
      <w:pPr>
        <w:pStyle w:val="Style1"/>
        <w:widowControl/>
        <w:spacing w:line="240" w:lineRule="auto"/>
        <w:rPr>
          <w:b/>
          <w:szCs w:val="28"/>
          <w:lang w:val="uk-UA"/>
        </w:rPr>
      </w:pPr>
      <w:r w:rsidRPr="00A243FA">
        <w:rPr>
          <w:b/>
          <w:szCs w:val="28"/>
          <w:lang w:val="uk-UA"/>
        </w:rPr>
        <w:t>Форми  підвищення кваліфікації:</w:t>
      </w:r>
    </w:p>
    <w:p w:rsidR="00A243FA" w:rsidRDefault="001502AE" w:rsidP="00A243FA">
      <w:pPr>
        <w:pStyle w:val="Style1"/>
        <w:widowControl/>
        <w:spacing w:line="240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="00A243FA">
        <w:rPr>
          <w:b/>
          <w:szCs w:val="28"/>
          <w:lang w:val="uk-UA"/>
        </w:rPr>
        <w:t xml:space="preserve">Індивідуальна: </w:t>
      </w:r>
      <w:r w:rsidR="00A243FA" w:rsidRPr="00A243FA">
        <w:rPr>
          <w:szCs w:val="28"/>
          <w:lang w:val="uk-UA"/>
        </w:rPr>
        <w:t>очна (денна, вечірня)</w:t>
      </w:r>
      <w:r w:rsidR="00A243FA">
        <w:rPr>
          <w:szCs w:val="28"/>
          <w:lang w:val="uk-UA"/>
        </w:rPr>
        <w:t>; заочна; дистанційна; мережева.</w:t>
      </w:r>
    </w:p>
    <w:p w:rsidR="00A243FA" w:rsidRPr="00A243FA" w:rsidRDefault="001502AE" w:rsidP="00A243FA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A243FA" w:rsidRPr="00A243FA">
        <w:rPr>
          <w:b/>
          <w:szCs w:val="28"/>
          <w:lang w:val="uk-UA"/>
        </w:rPr>
        <w:t>Дуальна</w:t>
      </w:r>
    </w:p>
    <w:p w:rsidR="00A243FA" w:rsidRDefault="001502AE" w:rsidP="00A243FA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A243FA" w:rsidRPr="00A243FA">
        <w:rPr>
          <w:b/>
          <w:szCs w:val="28"/>
          <w:lang w:val="uk-UA"/>
        </w:rPr>
        <w:t>На робочому місці</w:t>
      </w:r>
    </w:p>
    <w:p w:rsidR="00A243FA" w:rsidRPr="00A243FA" w:rsidRDefault="00A243FA" w:rsidP="00A243FA">
      <w:pPr>
        <w:pStyle w:val="Style1"/>
        <w:widowControl/>
        <w:spacing w:line="240" w:lineRule="auto"/>
        <w:jc w:val="both"/>
        <w:rPr>
          <w:b/>
          <w:szCs w:val="28"/>
          <w:lang w:val="uk-UA"/>
        </w:rPr>
      </w:pPr>
    </w:p>
    <w:p w:rsidR="00A243FA" w:rsidRDefault="00A243FA" w:rsidP="00A243FA">
      <w:pPr>
        <w:pStyle w:val="Style1"/>
        <w:widowControl/>
        <w:spacing w:line="240" w:lineRule="auto"/>
        <w:rPr>
          <w:b/>
          <w:szCs w:val="28"/>
          <w:lang w:val="uk-UA"/>
        </w:rPr>
      </w:pPr>
      <w:r w:rsidRPr="00A243FA">
        <w:rPr>
          <w:b/>
          <w:szCs w:val="28"/>
          <w:lang w:val="uk-UA"/>
        </w:rPr>
        <w:t>Форми презентації результатів</w:t>
      </w:r>
      <w:r>
        <w:rPr>
          <w:b/>
          <w:szCs w:val="28"/>
          <w:lang w:val="uk-UA"/>
        </w:rPr>
        <w:t>: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Портфоліо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Творчий звіт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lastRenderedPageBreak/>
        <w:t>Майстер-клас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Творча майстерня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Педагогічний проект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Семінари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Фахові конкурси</w:t>
      </w:r>
    </w:p>
    <w:p w:rsidR="00A243FA" w:rsidRP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Блог</w:t>
      </w:r>
    </w:p>
    <w:p w:rsidR="00A243FA" w:rsidRDefault="00A243FA" w:rsidP="00A243FA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243FA">
        <w:rPr>
          <w:szCs w:val="28"/>
          <w:lang w:val="uk-UA"/>
        </w:rPr>
        <w:t>Проведення відкритих заходів…</w:t>
      </w:r>
    </w:p>
    <w:p w:rsidR="00AA7674" w:rsidRDefault="00AA7674" w:rsidP="00AA7674">
      <w:pPr>
        <w:pStyle w:val="Style1"/>
        <w:widowControl/>
        <w:spacing w:line="240" w:lineRule="auto"/>
        <w:ind w:left="720"/>
        <w:rPr>
          <w:b/>
          <w:szCs w:val="28"/>
          <w:lang w:val="uk-UA"/>
        </w:rPr>
      </w:pPr>
    </w:p>
    <w:p w:rsidR="00AA7674" w:rsidRDefault="00AA7674" w:rsidP="00AA7674">
      <w:pPr>
        <w:pStyle w:val="Style1"/>
        <w:widowControl/>
        <w:spacing w:line="240" w:lineRule="auto"/>
        <w:ind w:left="720"/>
        <w:rPr>
          <w:b/>
          <w:szCs w:val="28"/>
          <w:lang w:val="uk-UA"/>
        </w:rPr>
      </w:pPr>
      <w:r w:rsidRPr="00AA7674">
        <w:rPr>
          <w:b/>
          <w:szCs w:val="28"/>
          <w:lang w:val="uk-UA"/>
        </w:rPr>
        <w:t>Ознаки ідеального педагога</w:t>
      </w:r>
      <w:r>
        <w:rPr>
          <w:b/>
          <w:szCs w:val="28"/>
          <w:lang w:val="uk-UA"/>
        </w:rPr>
        <w:t>:</w:t>
      </w:r>
    </w:p>
    <w:p w:rsidR="00AA7674" w:rsidRPr="00AA7674" w:rsidRDefault="00AA7674" w:rsidP="00AA7674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A7674">
        <w:rPr>
          <w:szCs w:val="28"/>
          <w:lang w:val="uk-UA"/>
        </w:rPr>
        <w:t xml:space="preserve">простота у спілкуванні, вміння слухати і чути,  доступність, вміння опуститися до рівня дітей; бачити в них не лише здобувачів освіти, а й звичайних дітей; </w:t>
      </w:r>
    </w:p>
    <w:p w:rsidR="00AA7674" w:rsidRPr="00AA7674" w:rsidRDefault="00AA7674" w:rsidP="00AA7674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A7674">
        <w:rPr>
          <w:szCs w:val="28"/>
          <w:lang w:val="uk-UA"/>
        </w:rPr>
        <w:t>критичне мислення;</w:t>
      </w:r>
    </w:p>
    <w:p w:rsidR="00AA7674" w:rsidRPr="00AA7674" w:rsidRDefault="00AA7674" w:rsidP="00AA7674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A7674">
        <w:rPr>
          <w:szCs w:val="28"/>
          <w:lang w:val="uk-UA"/>
        </w:rPr>
        <w:t>справедливість завжди і в усьому;</w:t>
      </w:r>
    </w:p>
    <w:p w:rsidR="00AA7674" w:rsidRPr="00AA7674" w:rsidRDefault="00AA7674" w:rsidP="00AA7674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A7674">
        <w:rPr>
          <w:szCs w:val="28"/>
          <w:lang w:val="uk-UA"/>
        </w:rPr>
        <w:t>ініціативність, установка на успіх, уміння бути авторитетом, прикладом для дітей, лідерство та наставництво;</w:t>
      </w:r>
    </w:p>
    <w:p w:rsidR="00AA7674" w:rsidRPr="00AA7674" w:rsidRDefault="00AA7674" w:rsidP="00AA7674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A7674">
        <w:rPr>
          <w:szCs w:val="28"/>
          <w:lang w:val="uk-UA"/>
        </w:rPr>
        <w:t xml:space="preserve">стресостійкість, керування власними емоціями; </w:t>
      </w:r>
    </w:p>
    <w:p w:rsidR="00AA7674" w:rsidRDefault="00AA7674" w:rsidP="00AA7674">
      <w:pPr>
        <w:pStyle w:val="Style1"/>
        <w:widowControl/>
        <w:numPr>
          <w:ilvl w:val="0"/>
          <w:numId w:val="10"/>
        </w:numPr>
        <w:spacing w:line="240" w:lineRule="auto"/>
        <w:jc w:val="both"/>
        <w:rPr>
          <w:szCs w:val="28"/>
          <w:lang w:val="uk-UA"/>
        </w:rPr>
      </w:pPr>
      <w:r w:rsidRPr="00AA7674">
        <w:rPr>
          <w:szCs w:val="28"/>
          <w:lang w:val="uk-UA"/>
        </w:rPr>
        <w:t>тактовність, толерантність, порядність.</w:t>
      </w:r>
    </w:p>
    <w:p w:rsidR="003B6D48" w:rsidRDefault="006B11DB" w:rsidP="00AB4072">
      <w:pPr>
        <w:rPr>
          <w:szCs w:val="28"/>
          <w:lang w:val="uk-UA"/>
        </w:rPr>
      </w:pPr>
      <w:r>
        <w:rPr>
          <w:rFonts w:cs="Times New Roman"/>
          <w:b/>
          <w:lang w:val="uk-UA"/>
        </w:rPr>
        <w:t xml:space="preserve"> </w:t>
      </w:r>
      <w:r w:rsidR="00FF4FC1" w:rsidRPr="00FF4FC1">
        <w:rPr>
          <w:szCs w:val="28"/>
          <w:lang w:val="uk-UA"/>
        </w:rPr>
        <w:t xml:space="preserve"> </w:t>
      </w:r>
      <w:r w:rsidR="00C23DE1">
        <w:rPr>
          <w:noProof/>
          <w:lang w:val="uk-UA" w:eastAsia="uk-UA"/>
        </w:rPr>
        <w:drawing>
          <wp:inline distT="0" distB="0" distL="0" distR="0">
            <wp:extent cx="5153025" cy="319946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596" cy="320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0E8" w:rsidRDefault="00E660E8" w:rsidP="00AB4072">
      <w:pPr>
        <w:rPr>
          <w:szCs w:val="28"/>
          <w:lang w:val="uk-UA"/>
        </w:rPr>
      </w:pPr>
    </w:p>
    <w:p w:rsidR="00E660E8" w:rsidRDefault="00E660E8" w:rsidP="00AB407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Рекомендації підготували консультанти Прилуцького центру </w:t>
      </w:r>
    </w:p>
    <w:p w:rsidR="00E660E8" w:rsidRDefault="00E660E8" w:rsidP="00AB407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професійного розвитку педагогічних працівників Ніна Лобода</w:t>
      </w:r>
    </w:p>
    <w:p w:rsidR="00E660E8" w:rsidRPr="00AA7674" w:rsidRDefault="00E660E8" w:rsidP="00AB407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та Тетяна Караулова.</w:t>
      </w:r>
      <w:bookmarkStart w:id="0" w:name="_GoBack"/>
      <w:bookmarkEnd w:id="0"/>
    </w:p>
    <w:sectPr w:rsidR="00E660E8" w:rsidRPr="00AA7674" w:rsidSect="00956C5A">
      <w:pgSz w:w="11906" w:h="16838"/>
      <w:pgMar w:top="709" w:right="113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74C3722"/>
    <w:name w:val="WW8Num2"/>
    <w:lvl w:ilvl="0">
      <w:start w:val="1"/>
      <w:numFmt w:val="none"/>
      <w:suff w:val="nothing"/>
      <w:lvlText w:val="На №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від"/>
      <w:lvlJc w:val="left"/>
      <w:pPr>
        <w:tabs>
          <w:tab w:val="num" w:pos="0"/>
        </w:tabs>
        <w:ind w:left="0" w:firstLine="0"/>
      </w:pPr>
      <w:rPr>
        <w:sz w:val="28"/>
        <w:szCs w:val="24"/>
      </w:rPr>
    </w:lvl>
    <w:lvl w:ilvl="2">
      <w:start w:val="1"/>
      <w:numFmt w:val="lowerRoman"/>
      <w:lvlText w:val=".%3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left"/>
      <w:pPr>
        <w:tabs>
          <w:tab w:val="num" w:pos="6480"/>
        </w:tabs>
        <w:ind w:left="6480" w:hanging="180"/>
      </w:pPr>
    </w:lvl>
  </w:abstractNum>
  <w:abstractNum w:abstractNumId="2">
    <w:nsid w:val="097B70F5"/>
    <w:multiLevelType w:val="hybridMultilevel"/>
    <w:tmpl w:val="5E509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0F"/>
    <w:multiLevelType w:val="hybridMultilevel"/>
    <w:tmpl w:val="41D0470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C44BF"/>
    <w:multiLevelType w:val="hybridMultilevel"/>
    <w:tmpl w:val="37309F00"/>
    <w:lvl w:ilvl="0" w:tplc="4594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23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E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E1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A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27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C9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8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CC5ABD"/>
    <w:multiLevelType w:val="hybridMultilevel"/>
    <w:tmpl w:val="1026CA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674022"/>
    <w:multiLevelType w:val="hybridMultilevel"/>
    <w:tmpl w:val="F6F81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AEE87A7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1B1F"/>
    <w:multiLevelType w:val="hybridMultilevel"/>
    <w:tmpl w:val="1026CA6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B4666"/>
    <w:multiLevelType w:val="hybridMultilevel"/>
    <w:tmpl w:val="81A626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265C6"/>
    <w:multiLevelType w:val="hybridMultilevel"/>
    <w:tmpl w:val="4EFEF3D6"/>
    <w:lvl w:ilvl="0" w:tplc="219CA6BA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4DBA292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3102E"/>
    <w:multiLevelType w:val="hybridMultilevel"/>
    <w:tmpl w:val="AA98F5AE"/>
    <w:lvl w:ilvl="0" w:tplc="994C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2B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2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C8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0B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F203A7"/>
    <w:multiLevelType w:val="hybridMultilevel"/>
    <w:tmpl w:val="536CCBA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A25420"/>
    <w:multiLevelType w:val="hybridMultilevel"/>
    <w:tmpl w:val="C2608B3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1EE2"/>
    <w:rsid w:val="00017EF6"/>
    <w:rsid w:val="00037DE8"/>
    <w:rsid w:val="00061729"/>
    <w:rsid w:val="00071A85"/>
    <w:rsid w:val="00075E27"/>
    <w:rsid w:val="00092D8F"/>
    <w:rsid w:val="000A338A"/>
    <w:rsid w:val="000B3EB1"/>
    <w:rsid w:val="000C2224"/>
    <w:rsid w:val="000C3891"/>
    <w:rsid w:val="000C3965"/>
    <w:rsid w:val="000E501D"/>
    <w:rsid w:val="0011171A"/>
    <w:rsid w:val="001137C5"/>
    <w:rsid w:val="00116FB3"/>
    <w:rsid w:val="001502AE"/>
    <w:rsid w:val="00151C20"/>
    <w:rsid w:val="0017508B"/>
    <w:rsid w:val="00193879"/>
    <w:rsid w:val="001A52C2"/>
    <w:rsid w:val="001C4C1F"/>
    <w:rsid w:val="00224B4E"/>
    <w:rsid w:val="00263821"/>
    <w:rsid w:val="00271EE2"/>
    <w:rsid w:val="00281F11"/>
    <w:rsid w:val="00282838"/>
    <w:rsid w:val="00283AE0"/>
    <w:rsid w:val="002A7226"/>
    <w:rsid w:val="002B433E"/>
    <w:rsid w:val="002D6127"/>
    <w:rsid w:val="002E16DB"/>
    <w:rsid w:val="002E5CCA"/>
    <w:rsid w:val="002E6623"/>
    <w:rsid w:val="00321BEE"/>
    <w:rsid w:val="00381991"/>
    <w:rsid w:val="00381AAC"/>
    <w:rsid w:val="003973CB"/>
    <w:rsid w:val="003A5CA8"/>
    <w:rsid w:val="003B47B6"/>
    <w:rsid w:val="003B6D48"/>
    <w:rsid w:val="003C0032"/>
    <w:rsid w:val="003E39AA"/>
    <w:rsid w:val="003F6DC4"/>
    <w:rsid w:val="004104D8"/>
    <w:rsid w:val="00446F45"/>
    <w:rsid w:val="00454526"/>
    <w:rsid w:val="0048484E"/>
    <w:rsid w:val="004A30C9"/>
    <w:rsid w:val="004C57CF"/>
    <w:rsid w:val="004D7C9F"/>
    <w:rsid w:val="004E0016"/>
    <w:rsid w:val="004F115E"/>
    <w:rsid w:val="004F4E62"/>
    <w:rsid w:val="00505FAF"/>
    <w:rsid w:val="005129E7"/>
    <w:rsid w:val="00514B57"/>
    <w:rsid w:val="00555630"/>
    <w:rsid w:val="00563D81"/>
    <w:rsid w:val="005A183F"/>
    <w:rsid w:val="005A3322"/>
    <w:rsid w:val="005C1DDA"/>
    <w:rsid w:val="005C3B1D"/>
    <w:rsid w:val="005C6709"/>
    <w:rsid w:val="005D3696"/>
    <w:rsid w:val="005D76FD"/>
    <w:rsid w:val="005E5F23"/>
    <w:rsid w:val="005F4C05"/>
    <w:rsid w:val="00623A26"/>
    <w:rsid w:val="00634C33"/>
    <w:rsid w:val="00640ED6"/>
    <w:rsid w:val="00642C5B"/>
    <w:rsid w:val="00644A45"/>
    <w:rsid w:val="00655686"/>
    <w:rsid w:val="00657B64"/>
    <w:rsid w:val="00672EF2"/>
    <w:rsid w:val="006962E6"/>
    <w:rsid w:val="006B11DB"/>
    <w:rsid w:val="006E3570"/>
    <w:rsid w:val="006E7943"/>
    <w:rsid w:val="006F0030"/>
    <w:rsid w:val="00704D9C"/>
    <w:rsid w:val="0070757F"/>
    <w:rsid w:val="007244CD"/>
    <w:rsid w:val="0073522E"/>
    <w:rsid w:val="00735528"/>
    <w:rsid w:val="00741306"/>
    <w:rsid w:val="007476B6"/>
    <w:rsid w:val="00753B6F"/>
    <w:rsid w:val="00753C31"/>
    <w:rsid w:val="007771B1"/>
    <w:rsid w:val="00780503"/>
    <w:rsid w:val="00780882"/>
    <w:rsid w:val="00780D2A"/>
    <w:rsid w:val="007E0348"/>
    <w:rsid w:val="007E4A70"/>
    <w:rsid w:val="008244AE"/>
    <w:rsid w:val="00830728"/>
    <w:rsid w:val="008411C1"/>
    <w:rsid w:val="00846A91"/>
    <w:rsid w:val="0087348B"/>
    <w:rsid w:val="00890DCB"/>
    <w:rsid w:val="008B3434"/>
    <w:rsid w:val="008F5A4A"/>
    <w:rsid w:val="009145AB"/>
    <w:rsid w:val="0091749F"/>
    <w:rsid w:val="00956C5A"/>
    <w:rsid w:val="009628C8"/>
    <w:rsid w:val="00963EFF"/>
    <w:rsid w:val="00965F02"/>
    <w:rsid w:val="00981602"/>
    <w:rsid w:val="00997BD1"/>
    <w:rsid w:val="00997CCA"/>
    <w:rsid w:val="009A79C3"/>
    <w:rsid w:val="009F296D"/>
    <w:rsid w:val="00A243FA"/>
    <w:rsid w:val="00A32F27"/>
    <w:rsid w:val="00A337FD"/>
    <w:rsid w:val="00A45A85"/>
    <w:rsid w:val="00A507F1"/>
    <w:rsid w:val="00A95D3D"/>
    <w:rsid w:val="00AA7674"/>
    <w:rsid w:val="00AB1FF6"/>
    <w:rsid w:val="00AB4072"/>
    <w:rsid w:val="00AD1DC1"/>
    <w:rsid w:val="00AD6A1E"/>
    <w:rsid w:val="00AD6BCF"/>
    <w:rsid w:val="00B07425"/>
    <w:rsid w:val="00B25A07"/>
    <w:rsid w:val="00B375FD"/>
    <w:rsid w:val="00B8529B"/>
    <w:rsid w:val="00B9076E"/>
    <w:rsid w:val="00BA14C4"/>
    <w:rsid w:val="00BE1036"/>
    <w:rsid w:val="00C10B2E"/>
    <w:rsid w:val="00C23DE1"/>
    <w:rsid w:val="00C2550C"/>
    <w:rsid w:val="00C3125D"/>
    <w:rsid w:val="00C6227E"/>
    <w:rsid w:val="00C85204"/>
    <w:rsid w:val="00CA1102"/>
    <w:rsid w:val="00CB1AEA"/>
    <w:rsid w:val="00CD3585"/>
    <w:rsid w:val="00CD54D5"/>
    <w:rsid w:val="00CD5688"/>
    <w:rsid w:val="00CE0338"/>
    <w:rsid w:val="00D07E63"/>
    <w:rsid w:val="00D10003"/>
    <w:rsid w:val="00D22A12"/>
    <w:rsid w:val="00D87EA8"/>
    <w:rsid w:val="00DC29EC"/>
    <w:rsid w:val="00DC5E94"/>
    <w:rsid w:val="00DE6E9B"/>
    <w:rsid w:val="00DF1386"/>
    <w:rsid w:val="00E20675"/>
    <w:rsid w:val="00E30F12"/>
    <w:rsid w:val="00E30F1D"/>
    <w:rsid w:val="00E43C2E"/>
    <w:rsid w:val="00E660E8"/>
    <w:rsid w:val="00E755B9"/>
    <w:rsid w:val="00E77429"/>
    <w:rsid w:val="00EA4459"/>
    <w:rsid w:val="00EE0CA4"/>
    <w:rsid w:val="00EE2FFF"/>
    <w:rsid w:val="00EF0E54"/>
    <w:rsid w:val="00F14E38"/>
    <w:rsid w:val="00F51939"/>
    <w:rsid w:val="00F6377A"/>
    <w:rsid w:val="00FC54BB"/>
    <w:rsid w:val="00FD36F9"/>
    <w:rsid w:val="00FF0DFB"/>
    <w:rsid w:val="00FF2969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4E"/>
    <w:pPr>
      <w:suppressAutoHyphens/>
    </w:pPr>
    <w:rPr>
      <w:rFonts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224B4E"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224B4E"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24B4E"/>
    <w:rPr>
      <w:sz w:val="24"/>
      <w:szCs w:val="24"/>
    </w:rPr>
  </w:style>
  <w:style w:type="character" w:customStyle="1" w:styleId="Absatz-Standardschriftart">
    <w:name w:val="Absatz-Standardschriftart"/>
    <w:rsid w:val="00224B4E"/>
  </w:style>
  <w:style w:type="character" w:customStyle="1" w:styleId="WW-Absatz-Standardschriftart">
    <w:name w:val="WW-Absatz-Standardschriftart"/>
    <w:rsid w:val="00224B4E"/>
  </w:style>
  <w:style w:type="character" w:customStyle="1" w:styleId="WW-Absatz-Standardschriftart1">
    <w:name w:val="WW-Absatz-Standardschriftart1"/>
    <w:rsid w:val="00224B4E"/>
  </w:style>
  <w:style w:type="character" w:customStyle="1" w:styleId="WW8Num3z0">
    <w:name w:val="WW8Num3z0"/>
    <w:rsid w:val="00224B4E"/>
    <w:rPr>
      <w:sz w:val="24"/>
      <w:szCs w:val="24"/>
    </w:rPr>
  </w:style>
  <w:style w:type="character" w:customStyle="1" w:styleId="WW8Num4z0">
    <w:name w:val="WW8Num4z0"/>
    <w:rsid w:val="00224B4E"/>
    <w:rPr>
      <w:sz w:val="28"/>
      <w:szCs w:val="28"/>
    </w:rPr>
  </w:style>
  <w:style w:type="character" w:customStyle="1" w:styleId="WW8Num6z0">
    <w:name w:val="WW8Num6z0"/>
    <w:rsid w:val="00224B4E"/>
    <w:rPr>
      <w:rFonts w:ascii="Times New Roman" w:hAnsi="Times New Roman" w:cs="Times New Roman"/>
    </w:rPr>
  </w:style>
  <w:style w:type="character" w:customStyle="1" w:styleId="WW8Num7z0">
    <w:name w:val="WW8Num7z0"/>
    <w:rsid w:val="00224B4E"/>
    <w:rPr>
      <w:rFonts w:ascii="Times New Roman" w:hAnsi="Times New Roman" w:cs="Times New Roman"/>
    </w:rPr>
  </w:style>
  <w:style w:type="character" w:customStyle="1" w:styleId="WW8Num8z0">
    <w:name w:val="WW8Num8z0"/>
    <w:rsid w:val="00224B4E"/>
    <w:rPr>
      <w:rFonts w:ascii="Times New Roman" w:hAnsi="Times New Roman" w:cs="Times New Roman"/>
    </w:rPr>
  </w:style>
  <w:style w:type="character" w:customStyle="1" w:styleId="WW8Num9z0">
    <w:name w:val="WW8Num9z0"/>
    <w:rsid w:val="00224B4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24B4E"/>
    <w:rPr>
      <w:rFonts w:ascii="Courier New" w:hAnsi="Courier New" w:cs="Courier New"/>
    </w:rPr>
  </w:style>
  <w:style w:type="character" w:customStyle="1" w:styleId="WW8Num9z2">
    <w:name w:val="WW8Num9z2"/>
    <w:rsid w:val="00224B4E"/>
    <w:rPr>
      <w:rFonts w:ascii="Wingdings" w:hAnsi="Wingdings"/>
    </w:rPr>
  </w:style>
  <w:style w:type="character" w:customStyle="1" w:styleId="WW8Num9z3">
    <w:name w:val="WW8Num9z3"/>
    <w:rsid w:val="00224B4E"/>
    <w:rPr>
      <w:rFonts w:ascii="Symbol" w:hAnsi="Symbol"/>
    </w:rPr>
  </w:style>
  <w:style w:type="character" w:customStyle="1" w:styleId="WW8NumSt4z0">
    <w:name w:val="WW8NumSt4z0"/>
    <w:rsid w:val="00224B4E"/>
    <w:rPr>
      <w:rFonts w:ascii="Times New Roman" w:hAnsi="Times New Roman"/>
    </w:rPr>
  </w:style>
  <w:style w:type="character" w:customStyle="1" w:styleId="10">
    <w:name w:val="Основной шрифт абзаца1"/>
    <w:rsid w:val="00224B4E"/>
  </w:style>
  <w:style w:type="character" w:customStyle="1" w:styleId="11">
    <w:name w:val="Заголовок 1 Знак"/>
    <w:rsid w:val="00224B4E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rsid w:val="00224B4E"/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character" w:customStyle="1" w:styleId="a3">
    <w:name w:val="Текст выноски Знак"/>
    <w:rsid w:val="00224B4E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24B4E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5">
    <w:name w:val="Font Style15"/>
    <w:rsid w:val="00224B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rsid w:val="00224B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rsid w:val="00224B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rsid w:val="00224B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sid w:val="00224B4E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Символ нумерации"/>
    <w:rsid w:val="00224B4E"/>
  </w:style>
  <w:style w:type="paragraph" w:customStyle="1" w:styleId="a5">
    <w:name w:val="Заголовок"/>
    <w:basedOn w:val="a"/>
    <w:next w:val="a6"/>
    <w:rsid w:val="00224B4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224B4E"/>
    <w:pPr>
      <w:spacing w:after="120"/>
    </w:pPr>
  </w:style>
  <w:style w:type="paragraph" w:styleId="a7">
    <w:name w:val="List"/>
    <w:basedOn w:val="a6"/>
    <w:rsid w:val="00224B4E"/>
  </w:style>
  <w:style w:type="paragraph" w:customStyle="1" w:styleId="12">
    <w:name w:val="Название1"/>
    <w:basedOn w:val="a"/>
    <w:rsid w:val="00224B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24B4E"/>
    <w:pPr>
      <w:suppressLineNumbers/>
    </w:pPr>
  </w:style>
  <w:style w:type="paragraph" w:styleId="a8">
    <w:name w:val="Balloon Text"/>
    <w:basedOn w:val="a"/>
    <w:rsid w:val="00224B4E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224B4E"/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224B4E"/>
    <w:pPr>
      <w:widowControl w:val="0"/>
      <w:autoSpaceDE w:val="0"/>
      <w:spacing w:line="225" w:lineRule="exact"/>
      <w:jc w:val="center"/>
    </w:pPr>
  </w:style>
  <w:style w:type="paragraph" w:customStyle="1" w:styleId="Style3">
    <w:name w:val="Style3"/>
    <w:basedOn w:val="a"/>
    <w:rsid w:val="00224B4E"/>
    <w:pPr>
      <w:widowControl w:val="0"/>
      <w:autoSpaceDE w:val="0"/>
      <w:spacing w:line="226" w:lineRule="exact"/>
      <w:ind w:firstLine="653"/>
      <w:jc w:val="both"/>
    </w:pPr>
  </w:style>
  <w:style w:type="paragraph" w:customStyle="1" w:styleId="Style4">
    <w:name w:val="Style4"/>
    <w:basedOn w:val="a"/>
    <w:rsid w:val="00224B4E"/>
    <w:pPr>
      <w:widowControl w:val="0"/>
      <w:autoSpaceDE w:val="0"/>
    </w:pPr>
  </w:style>
  <w:style w:type="paragraph" w:customStyle="1" w:styleId="Style5">
    <w:name w:val="Style5"/>
    <w:basedOn w:val="a"/>
    <w:rsid w:val="00224B4E"/>
    <w:pPr>
      <w:widowControl w:val="0"/>
      <w:autoSpaceDE w:val="0"/>
      <w:spacing w:line="310" w:lineRule="exact"/>
    </w:pPr>
  </w:style>
  <w:style w:type="paragraph" w:customStyle="1" w:styleId="Style6">
    <w:name w:val="Style6"/>
    <w:basedOn w:val="a"/>
    <w:rsid w:val="00224B4E"/>
    <w:pPr>
      <w:widowControl w:val="0"/>
      <w:autoSpaceDE w:val="0"/>
      <w:spacing w:line="218" w:lineRule="exact"/>
      <w:ind w:firstLine="636"/>
    </w:pPr>
  </w:style>
  <w:style w:type="paragraph" w:customStyle="1" w:styleId="Style7">
    <w:name w:val="Style7"/>
    <w:basedOn w:val="a"/>
    <w:rsid w:val="00224B4E"/>
    <w:pPr>
      <w:widowControl w:val="0"/>
      <w:autoSpaceDE w:val="0"/>
      <w:spacing w:line="230" w:lineRule="exact"/>
      <w:jc w:val="both"/>
    </w:pPr>
  </w:style>
  <w:style w:type="paragraph" w:customStyle="1" w:styleId="Style9">
    <w:name w:val="Style9"/>
    <w:basedOn w:val="a"/>
    <w:rsid w:val="00224B4E"/>
    <w:pPr>
      <w:widowControl w:val="0"/>
      <w:autoSpaceDE w:val="0"/>
      <w:spacing w:line="234" w:lineRule="exact"/>
      <w:ind w:firstLine="634"/>
      <w:jc w:val="both"/>
    </w:pPr>
  </w:style>
  <w:style w:type="paragraph" w:customStyle="1" w:styleId="Style10">
    <w:name w:val="Style10"/>
    <w:basedOn w:val="a"/>
    <w:rsid w:val="00224B4E"/>
    <w:pPr>
      <w:widowControl w:val="0"/>
      <w:autoSpaceDE w:val="0"/>
      <w:spacing w:line="235" w:lineRule="exact"/>
      <w:ind w:hanging="235"/>
    </w:pPr>
  </w:style>
  <w:style w:type="paragraph" w:customStyle="1" w:styleId="Style11">
    <w:name w:val="Style11"/>
    <w:basedOn w:val="a"/>
    <w:rsid w:val="00224B4E"/>
    <w:pPr>
      <w:widowControl w:val="0"/>
      <w:autoSpaceDE w:val="0"/>
      <w:spacing w:line="224" w:lineRule="exact"/>
      <w:ind w:firstLine="600"/>
    </w:pPr>
  </w:style>
  <w:style w:type="paragraph" w:styleId="a9">
    <w:name w:val="No Spacing"/>
    <w:qFormat/>
    <w:rsid w:val="00224B4E"/>
    <w:pPr>
      <w:suppressAutoHyphens/>
    </w:pPr>
    <w:rPr>
      <w:rFonts w:cs="Calibri"/>
      <w:sz w:val="24"/>
      <w:szCs w:val="24"/>
      <w:lang w:val="ru-RU" w:eastAsia="ar-SA"/>
    </w:rPr>
  </w:style>
  <w:style w:type="paragraph" w:customStyle="1" w:styleId="aa">
    <w:name w:val="Содержимое врезки"/>
    <w:basedOn w:val="a6"/>
    <w:rsid w:val="00224B4E"/>
  </w:style>
  <w:style w:type="paragraph" w:customStyle="1" w:styleId="ab">
    <w:name w:val="Содержимое таблицы"/>
    <w:basedOn w:val="a"/>
    <w:rsid w:val="00224B4E"/>
    <w:pPr>
      <w:suppressLineNumbers/>
    </w:pPr>
  </w:style>
  <w:style w:type="paragraph" w:customStyle="1" w:styleId="ac">
    <w:name w:val="Заголовок таблицы"/>
    <w:basedOn w:val="ab"/>
    <w:rsid w:val="00224B4E"/>
    <w:pPr>
      <w:jc w:val="center"/>
    </w:pPr>
    <w:rPr>
      <w:b/>
      <w:bCs/>
    </w:rPr>
  </w:style>
  <w:style w:type="character" w:styleId="ad">
    <w:name w:val="Hyperlink"/>
    <w:uiPriority w:val="99"/>
    <w:unhideWhenUsed/>
    <w:rsid w:val="00271EE2"/>
    <w:rPr>
      <w:color w:val="0000FF"/>
      <w:u w:val="single"/>
    </w:rPr>
  </w:style>
  <w:style w:type="table" w:styleId="ae">
    <w:name w:val="Table Grid"/>
    <w:basedOn w:val="a1"/>
    <w:uiPriority w:val="39"/>
    <w:rsid w:val="00BA1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6F0030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6F0030"/>
    <w:rPr>
      <w:rFonts w:cs="Calibri"/>
      <w:sz w:val="24"/>
      <w:szCs w:val="24"/>
      <w:lang w:val="ru-RU" w:eastAsia="ar-SA"/>
    </w:rPr>
  </w:style>
  <w:style w:type="character" w:customStyle="1" w:styleId="docdata">
    <w:name w:val="docdata"/>
    <w:aliases w:val="docy,v5,1531,baiaagaaboqcaaad1wmaaaxlawaaaaaaaaaaaaaaaaaaaaaaaaaaaaaaaaaaaaaaaaaaaaaaaaaaaaaaaaaaaaaaaaaaaaaaaaaaaaaaaaaaaaaaaaaaaaaaaaaaaaaaaaaaaaaaaaaaaaaaaaaaaaaaaaaaaaaaaaaaaaaaaaaaaaaaaaaaaaaaaaaaaaaaaaaaaaaaaaaaaaaaaaaaaaaaaaaaaaaaaaaaaaaa"/>
    <w:rsid w:val="00281F11"/>
  </w:style>
  <w:style w:type="paragraph" w:styleId="af1">
    <w:name w:val="List Paragraph"/>
    <w:basedOn w:val="a"/>
    <w:uiPriority w:val="34"/>
    <w:qFormat/>
    <w:rsid w:val="005D76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cap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St4z0">
    <w:name w:val="WW8NumSt4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4"/>
      <w:szCs w:val="14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pPr>
      <w:widowControl w:val="0"/>
      <w:autoSpaceDE w:val="0"/>
      <w:spacing w:line="225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  <w:spacing w:line="226" w:lineRule="exact"/>
      <w:ind w:firstLine="653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5">
    <w:name w:val="Style5"/>
    <w:basedOn w:val="a"/>
    <w:pPr>
      <w:widowControl w:val="0"/>
      <w:autoSpaceDE w:val="0"/>
      <w:spacing w:line="310" w:lineRule="exact"/>
    </w:pPr>
  </w:style>
  <w:style w:type="paragraph" w:customStyle="1" w:styleId="Style6">
    <w:name w:val="Style6"/>
    <w:basedOn w:val="a"/>
    <w:pPr>
      <w:widowControl w:val="0"/>
      <w:autoSpaceDE w:val="0"/>
      <w:spacing w:line="218" w:lineRule="exact"/>
      <w:ind w:firstLine="636"/>
    </w:pPr>
  </w:style>
  <w:style w:type="paragraph" w:customStyle="1" w:styleId="Style7">
    <w:name w:val="Style7"/>
    <w:basedOn w:val="a"/>
    <w:pPr>
      <w:widowControl w:val="0"/>
      <w:autoSpaceDE w:val="0"/>
      <w:spacing w:line="230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34" w:lineRule="exact"/>
      <w:ind w:firstLine="634"/>
      <w:jc w:val="both"/>
    </w:pPr>
  </w:style>
  <w:style w:type="paragraph" w:customStyle="1" w:styleId="Style10">
    <w:name w:val="Style10"/>
    <w:basedOn w:val="a"/>
    <w:pPr>
      <w:widowControl w:val="0"/>
      <w:autoSpaceDE w:val="0"/>
      <w:spacing w:line="235" w:lineRule="exact"/>
      <w:ind w:hanging="235"/>
    </w:pPr>
  </w:style>
  <w:style w:type="paragraph" w:customStyle="1" w:styleId="Style11">
    <w:name w:val="Style11"/>
    <w:basedOn w:val="a"/>
    <w:pPr>
      <w:widowControl w:val="0"/>
      <w:autoSpaceDE w:val="0"/>
      <w:spacing w:line="224" w:lineRule="exact"/>
      <w:ind w:firstLine="600"/>
    </w:pPr>
  </w:style>
  <w:style w:type="paragraph" w:styleId="a9">
    <w:name w:val="No Spacing"/>
    <w:qFormat/>
    <w:pPr>
      <w:suppressAutoHyphens/>
    </w:pPr>
    <w:rPr>
      <w:rFonts w:cs="Calibri"/>
      <w:sz w:val="24"/>
      <w:szCs w:val="24"/>
      <w:lang w:val="ru-RU" w:eastAsia="ar-SA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unhideWhenUsed/>
    <w:rsid w:val="00271EE2"/>
    <w:rPr>
      <w:color w:val="0000FF"/>
      <w:u w:val="single"/>
    </w:rPr>
  </w:style>
  <w:style w:type="table" w:styleId="ae">
    <w:name w:val="Table Grid"/>
    <w:basedOn w:val="a1"/>
    <w:uiPriority w:val="39"/>
    <w:rsid w:val="00BA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6F003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6F0030"/>
    <w:rPr>
      <w:rFonts w:cs="Calibri"/>
      <w:sz w:val="24"/>
      <w:szCs w:val="24"/>
      <w:lang w:val="ru-RU" w:eastAsia="ar-SA"/>
    </w:rPr>
  </w:style>
  <w:style w:type="character" w:customStyle="1" w:styleId="docdata">
    <w:name w:val="docdata"/>
    <w:aliases w:val="docy,v5,1531,baiaagaaboqcaaad1wmaaaxlawaaaaaaaaaaaaaaaaaaaaaaaaaaaaaaaaaaaaaaaaaaaaaaaaaaaaaaaaaaaaaaaaaaaaaaaaaaaaaaaaaaaaaaaaaaaaaaaaaaaaaaaaaaaaaaaaaaaaaaaaaaaaaaaaaaaaaaaaaaaaaaaaaaaaaaaaaaaaaaaaaaaaaaaaaaaaaaaaaaaaaaaaaaaaaaaaaaaaaaaaaaaaaa"/>
    <w:rsid w:val="00281F11"/>
  </w:style>
  <w:style w:type="paragraph" w:styleId="af1">
    <w:name w:val="List Paragraph"/>
    <w:basedOn w:val="a"/>
    <w:uiPriority w:val="34"/>
    <w:qFormat/>
    <w:rsid w:val="005D76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63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34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50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747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38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4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21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cprpp.uopmr.gov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28-1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F274-C857-478B-A06F-B9E8338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7950</Words>
  <Characters>4532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12458</CharactersWithSpaces>
  <SharedDoc>false</SharedDoc>
  <HLinks>
    <vt:vector size="12" baseType="variant">
      <vt:variant>
        <vt:i4>4390946</vt:i4>
      </vt:variant>
      <vt:variant>
        <vt:i4>3</vt:i4>
      </vt:variant>
      <vt:variant>
        <vt:i4>0</vt:i4>
      </vt:variant>
      <vt:variant>
        <vt:i4>5</vt:i4>
      </vt:variant>
      <vt:variant>
        <vt:lpwstr>mailto:osvita@uopmr.gov.ua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http://uopmr.gov.ua/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Karaulova</cp:lastModifiedBy>
  <cp:revision>73</cp:revision>
  <cp:lastPrinted>2021-02-02T13:57:00Z</cp:lastPrinted>
  <dcterms:created xsi:type="dcterms:W3CDTF">2021-02-02T13:59:00Z</dcterms:created>
  <dcterms:modified xsi:type="dcterms:W3CDTF">2021-10-26T08:29:00Z</dcterms:modified>
</cp:coreProperties>
</file>